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4C520" w14:textId="63FFDD11" w:rsidR="005D1665" w:rsidRDefault="005D1665" w:rsidP="005D1665">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104-e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6D1850">
        <w:rPr>
          <w:rFonts w:ascii="Arial" w:hAnsi="Arial" w:cs="Arial"/>
          <w:b/>
          <w:bCs/>
        </w:rPr>
        <w:t>1346</w:t>
      </w:r>
    </w:p>
    <w:p w14:paraId="783B5A94" w14:textId="77777777" w:rsidR="005D1665" w:rsidRPr="00210D4C" w:rsidRDefault="005D1665" w:rsidP="005D1665">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January 25</w:t>
      </w:r>
      <w:r w:rsidRPr="00133AE5">
        <w:rPr>
          <w:rFonts w:ascii="Arial" w:eastAsia="MS Mincho" w:hAnsi="Arial" w:cs="Arial"/>
          <w:b/>
          <w:bCs/>
          <w:vertAlign w:val="superscript"/>
          <w:lang w:eastAsia="ja-JP"/>
        </w:rPr>
        <w:t>th</w:t>
      </w:r>
      <w:r>
        <w:rPr>
          <w:rFonts w:ascii="Arial" w:eastAsia="MS Mincho" w:hAnsi="Arial" w:cs="Arial"/>
          <w:b/>
          <w:bCs/>
          <w:lang w:eastAsia="ja-JP"/>
        </w:rPr>
        <w:t xml:space="preserve"> </w:t>
      </w:r>
      <w:r w:rsidRPr="00435F1E">
        <w:rPr>
          <w:rFonts w:ascii="Arial" w:eastAsia="MS Mincho" w:hAnsi="Arial" w:cs="Arial"/>
          <w:b/>
          <w:bCs/>
          <w:lang w:eastAsia="ja-JP"/>
        </w:rPr>
        <w:t>–</w:t>
      </w:r>
      <w:r>
        <w:rPr>
          <w:rFonts w:ascii="Arial" w:eastAsia="MS Mincho" w:hAnsi="Arial" w:cs="Arial"/>
          <w:b/>
          <w:bCs/>
          <w:lang w:eastAsia="ja-JP"/>
        </w:rPr>
        <w:t xml:space="preserve"> February 5</w:t>
      </w:r>
      <w:r w:rsidRPr="00133AE5">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44F23991" w14:textId="77777777" w:rsidR="00F169BC" w:rsidRDefault="00F169BC" w:rsidP="00311702">
      <w:pPr>
        <w:pStyle w:val="3GPPHeader"/>
      </w:pPr>
    </w:p>
    <w:p w14:paraId="5FB7E722" w14:textId="6E24FE25" w:rsidR="00E90E49" w:rsidRPr="005906EB" w:rsidRDefault="00E90E49" w:rsidP="00311702">
      <w:pPr>
        <w:pStyle w:val="3GPPHeader"/>
      </w:pPr>
      <w:r w:rsidRPr="005906EB">
        <w:t>Agenda Item:</w:t>
      </w:r>
      <w:r w:rsidRPr="005906EB">
        <w:tab/>
      </w:r>
      <w:r w:rsidR="002E63F4" w:rsidRPr="005906EB">
        <w:t>7.</w:t>
      </w:r>
      <w:r w:rsidR="008A4C42" w:rsidRPr="005906EB">
        <w:t>2</w:t>
      </w:r>
      <w:r w:rsidR="002E63F4" w:rsidRPr="005906EB">
        <w:t>.</w:t>
      </w:r>
      <w:r w:rsidR="00827761" w:rsidRPr="005906EB">
        <w:t>4</w:t>
      </w:r>
    </w:p>
    <w:p w14:paraId="2D2AF385" w14:textId="5863517E" w:rsidR="00E90E49" w:rsidRPr="005906EB" w:rsidRDefault="003D3C45" w:rsidP="00F64C2B">
      <w:pPr>
        <w:pStyle w:val="3GPPHeader"/>
      </w:pPr>
      <w:r w:rsidRPr="005906EB">
        <w:t>Source:</w:t>
      </w:r>
      <w:r w:rsidR="00E90E49" w:rsidRPr="005906EB">
        <w:tab/>
      </w:r>
      <w:r w:rsidR="00F12DE8" w:rsidRPr="005906EB">
        <w:t>Apple</w:t>
      </w:r>
    </w:p>
    <w:p w14:paraId="64D45340" w14:textId="41CC9FDC" w:rsidR="00531215" w:rsidRPr="005906EB" w:rsidRDefault="003D3C45" w:rsidP="00311702">
      <w:pPr>
        <w:pStyle w:val="3GPPHeader"/>
      </w:pPr>
      <w:r w:rsidRPr="005906EB">
        <w:t>Title:</w:t>
      </w:r>
      <w:r w:rsidR="00E90E49" w:rsidRPr="005906EB">
        <w:tab/>
      </w:r>
      <w:r w:rsidR="00446D27">
        <w:t xml:space="preserve">Remaining </w:t>
      </w:r>
      <w:r w:rsidR="001F36F5">
        <w:t>Issue</w:t>
      </w:r>
      <w:r w:rsidR="00446D27">
        <w:t>s o</w:t>
      </w:r>
      <w:r w:rsidR="00414520">
        <w:t>f</w:t>
      </w:r>
      <w:r w:rsidR="00CF7F94" w:rsidRPr="005906EB">
        <w:t xml:space="preserve"> Mode </w:t>
      </w:r>
      <w:r w:rsidR="009D4BBC">
        <w:t>2</w:t>
      </w:r>
      <w:r w:rsidR="00CF7F94" w:rsidRPr="005906EB">
        <w:t xml:space="preserve"> Resource Allocation</w:t>
      </w:r>
    </w:p>
    <w:p w14:paraId="4C4FA8C4" w14:textId="77777777" w:rsidR="00E90E49" w:rsidRPr="005906EB" w:rsidRDefault="00D52012" w:rsidP="00396685">
      <w:pPr>
        <w:pStyle w:val="3GPPHeader"/>
      </w:pPr>
      <w:r w:rsidRPr="005906EB">
        <w:t>Document for:</w:t>
      </w:r>
      <w:r w:rsidRPr="005906EB">
        <w:tab/>
        <w:t>Discussion/</w:t>
      </w:r>
      <w:r w:rsidR="00E90E49" w:rsidRPr="005906EB">
        <w:t>Decision</w:t>
      </w:r>
    </w:p>
    <w:p w14:paraId="3E96BFCD" w14:textId="1C835B6A" w:rsidR="00342E02" w:rsidRDefault="00E90E49" w:rsidP="00342E02">
      <w:pPr>
        <w:pStyle w:val="Heading1"/>
      </w:pPr>
      <w:r w:rsidRPr="00A6576F">
        <w:t>Introduction</w:t>
      </w:r>
    </w:p>
    <w:p w14:paraId="4476BD4C" w14:textId="591CECED" w:rsidR="00776774" w:rsidRDefault="00F757FC" w:rsidP="00F7679E">
      <w:pPr>
        <w:jc w:val="both"/>
      </w:pPr>
      <w:r>
        <w:t>The Release</w:t>
      </w:r>
      <w:r w:rsidR="00776774">
        <w:t xml:space="preserve"> </w:t>
      </w:r>
      <w:r>
        <w:t xml:space="preserve">16 NR V2X specifications were </w:t>
      </w:r>
      <w:r w:rsidR="00776774">
        <w:t xml:space="preserve">initially </w:t>
      </w:r>
      <w:r>
        <w:t xml:space="preserve">approved in Dec. 2019 </w:t>
      </w:r>
      <w:r>
        <w:fldChar w:fldCharType="begin"/>
      </w:r>
      <w:r>
        <w:instrText xml:space="preserve"> REF _Ref20471832 \r \h </w:instrText>
      </w:r>
      <w:r>
        <w:fldChar w:fldCharType="separate"/>
      </w:r>
      <w:r w:rsidR="00AF76EB">
        <w:t>[1]</w:t>
      </w:r>
      <w:r>
        <w:fldChar w:fldCharType="end"/>
      </w:r>
      <w:r>
        <w:t xml:space="preserve">. </w:t>
      </w:r>
      <w:r w:rsidR="00776774">
        <w:t xml:space="preserve">The specifications were updated during the maintenance phase before Release 16 ASN.1 is frozen </w:t>
      </w:r>
      <w:r w:rsidR="00776774">
        <w:fldChar w:fldCharType="begin"/>
      </w:r>
      <w:r w:rsidR="00776774">
        <w:instrText xml:space="preserve"> REF _Ref46756910 \r \h </w:instrText>
      </w:r>
      <w:r w:rsidR="00776774">
        <w:fldChar w:fldCharType="separate"/>
      </w:r>
      <w:r w:rsidR="00AF76EB">
        <w:t>[2]</w:t>
      </w:r>
      <w:r w:rsidR="00776774">
        <w:fldChar w:fldCharType="end"/>
      </w:r>
      <w:r w:rsidR="00776774">
        <w:t>. There are still some remaining open issues on Release 16 NR V2X</w:t>
      </w:r>
      <w:r w:rsidR="00E166E5">
        <w:t xml:space="preserve">. </w:t>
      </w:r>
    </w:p>
    <w:p w14:paraId="45BA270D" w14:textId="77777777" w:rsidR="00F7679E" w:rsidRPr="00446D27" w:rsidRDefault="00F7679E" w:rsidP="00F7679E">
      <w:pPr>
        <w:jc w:val="both"/>
      </w:pPr>
    </w:p>
    <w:p w14:paraId="6914B841" w14:textId="683871C0" w:rsidR="00805EE1" w:rsidRPr="001E7281" w:rsidRDefault="00664811" w:rsidP="00CF7F94">
      <w:pPr>
        <w:jc w:val="both"/>
      </w:pPr>
      <w:r>
        <w:t xml:space="preserve">In this contribution, we </w:t>
      </w:r>
      <w:r w:rsidR="009A18A9">
        <w:t xml:space="preserve">discuss </w:t>
      </w:r>
      <w:r w:rsidR="008D66B7">
        <w:t xml:space="preserve">two </w:t>
      </w:r>
      <w:r w:rsidR="00776774">
        <w:t>remaining open issues</w:t>
      </w:r>
      <w:r w:rsidR="00E166E5">
        <w:t xml:space="preserve"> on mode </w:t>
      </w:r>
      <w:r w:rsidR="009D4BBC">
        <w:t>2</w:t>
      </w:r>
      <w:r w:rsidR="00E166E5">
        <w:t xml:space="preserve"> resource allocation. The first one is</w:t>
      </w:r>
      <w:r w:rsidR="00B20D0F">
        <w:t xml:space="preserve"> about</w:t>
      </w:r>
      <w:r w:rsidR="009D4BBC">
        <w:t xml:space="preserve"> </w:t>
      </w:r>
      <w:r w:rsidR="008D66B7">
        <w:t>the handling of resource selection for multiple TBs</w:t>
      </w:r>
      <w:r w:rsidR="00E166E5">
        <w:t xml:space="preserve">. </w:t>
      </w:r>
      <w:r w:rsidR="00E166E5" w:rsidRPr="00D01E54">
        <w:t>The second one is</w:t>
      </w:r>
      <w:r w:rsidR="008D66B7">
        <w:t xml:space="preserve"> </w:t>
      </w:r>
      <w:r w:rsidR="00D01E54">
        <w:t xml:space="preserve">about the potential infinite loop in the resource selection procedure of identifying candidate resources.  </w:t>
      </w:r>
    </w:p>
    <w:p w14:paraId="5B4ADCB3" w14:textId="7940638B" w:rsidR="000A02CA" w:rsidRPr="00502126" w:rsidRDefault="00EA5A5B" w:rsidP="00502126">
      <w:pPr>
        <w:pStyle w:val="Heading1"/>
      </w:pPr>
      <w:r>
        <w:t>Discussion</w:t>
      </w:r>
    </w:p>
    <w:p w14:paraId="2884B387" w14:textId="1B084403" w:rsidR="00754C02" w:rsidRPr="008D66B7" w:rsidRDefault="009D4BBC" w:rsidP="008D66B7">
      <w:pPr>
        <w:jc w:val="both"/>
      </w:pPr>
      <w:r>
        <w:t xml:space="preserve">The </w:t>
      </w:r>
      <w:r w:rsidR="008D66B7">
        <w:t>problem</w:t>
      </w:r>
      <w:r>
        <w:t xml:space="preserve"> of </w:t>
      </w:r>
      <w:r w:rsidR="008D66B7">
        <w:t xml:space="preserve">handling of resource selection for multiple TBs </w:t>
      </w:r>
      <w:r>
        <w:t>was discussed extensively in RAN1 #102-e meeting</w:t>
      </w:r>
      <w:r w:rsidR="00BB4E96">
        <w:t xml:space="preserve"> </w:t>
      </w:r>
      <w:r w:rsidR="00BB4E96">
        <w:fldChar w:fldCharType="begin"/>
      </w:r>
      <w:r w:rsidR="00BB4E96">
        <w:instrText xml:space="preserve"> REF _Ref51617456 \r \h </w:instrText>
      </w:r>
      <w:r w:rsidR="00BB4E96">
        <w:fldChar w:fldCharType="separate"/>
      </w:r>
      <w:r w:rsidR="00BB4E96">
        <w:t>[3]</w:t>
      </w:r>
      <w:r w:rsidR="00BB4E96">
        <w:fldChar w:fldCharType="end"/>
      </w:r>
      <w:r>
        <w:t>. There is no agreement</w:t>
      </w:r>
      <w:r w:rsidR="00BB4E96">
        <w:t xml:space="preserve"> </w:t>
      </w:r>
      <w:r w:rsidR="00BB4E96">
        <w:fldChar w:fldCharType="begin"/>
      </w:r>
      <w:r w:rsidR="00BB4E96">
        <w:instrText xml:space="preserve"> REF _Ref51618224 \r \h </w:instrText>
      </w:r>
      <w:r w:rsidR="00BB4E96">
        <w:fldChar w:fldCharType="separate"/>
      </w:r>
      <w:r w:rsidR="00BB4E96">
        <w:t>[4]</w:t>
      </w:r>
      <w:r w:rsidR="00BB4E96">
        <w:fldChar w:fldCharType="end"/>
      </w:r>
      <w:r w:rsidR="000C7FE2">
        <w:t xml:space="preserve">, but </w:t>
      </w:r>
      <w:r w:rsidR="008D66B7">
        <w:t>two options</w:t>
      </w:r>
      <w:r w:rsidR="000C7FE2">
        <w:t xml:space="preserve"> were</w:t>
      </w:r>
      <w:r w:rsidR="008D66B7">
        <w:t xml:space="preserve"> listed for further </w:t>
      </w:r>
      <w:r w:rsidR="008D66B7" w:rsidRPr="008D66B7">
        <w:t xml:space="preserve">discussion. </w:t>
      </w:r>
    </w:p>
    <w:p w14:paraId="5E87F444" w14:textId="20B2ADA5" w:rsidR="008D66B7" w:rsidRDefault="008D66B7" w:rsidP="008D66B7">
      <w:pPr>
        <w:jc w:val="both"/>
      </w:pPr>
    </w:p>
    <w:p w14:paraId="32644053" w14:textId="77777777" w:rsidR="008D66B7" w:rsidRPr="00F32397" w:rsidRDefault="008D66B7" w:rsidP="008D66B7">
      <w:pPr>
        <w:pStyle w:val="ListParagraph"/>
        <w:numPr>
          <w:ilvl w:val="0"/>
          <w:numId w:val="47"/>
        </w:numPr>
        <w:rPr>
          <w:rFonts w:ascii="Times New Roman" w:eastAsia="Times New Roman" w:hAnsi="Times New Roman"/>
          <w:sz w:val="24"/>
          <w:szCs w:val="24"/>
          <w:lang w:eastAsia="zh-CN"/>
        </w:rPr>
      </w:pPr>
      <w:r w:rsidRPr="00F32397">
        <w:rPr>
          <w:rFonts w:ascii="Times New Roman" w:eastAsia="Times New Roman" w:hAnsi="Times New Roman"/>
          <w:sz w:val="24"/>
          <w:szCs w:val="24"/>
          <w:lang w:eastAsia="zh-CN"/>
        </w:rPr>
        <w:t>Option 1:</w:t>
      </w:r>
    </w:p>
    <w:p w14:paraId="4B0479E2" w14:textId="77777777" w:rsidR="008D66B7" w:rsidRPr="00F32397" w:rsidRDefault="008D66B7" w:rsidP="008D66B7">
      <w:pPr>
        <w:pStyle w:val="ListParagraph"/>
        <w:numPr>
          <w:ilvl w:val="1"/>
          <w:numId w:val="47"/>
        </w:numPr>
        <w:rPr>
          <w:rFonts w:ascii="Times New Roman" w:eastAsia="Times New Roman" w:hAnsi="Times New Roman"/>
          <w:sz w:val="24"/>
          <w:szCs w:val="24"/>
          <w:lang w:eastAsia="zh-CN"/>
        </w:rPr>
      </w:pPr>
      <w:r w:rsidRPr="00F32397">
        <w:rPr>
          <w:rFonts w:ascii="Times New Roman" w:eastAsia="Times New Roman" w:hAnsi="Times New Roman"/>
          <w:sz w:val="24"/>
          <w:szCs w:val="24"/>
          <w:lang w:eastAsia="zh-CN"/>
        </w:rPr>
        <w:t>When resource (re-)selection for a given TB is performed, the slots containing resources selected for other TBs are excluded from the candidates before RSRP-based exclusion procedure</w:t>
      </w:r>
    </w:p>
    <w:p w14:paraId="05C4B9C2" w14:textId="77777777" w:rsidR="008D66B7" w:rsidRPr="00F32397" w:rsidRDefault="008D66B7" w:rsidP="008D66B7">
      <w:pPr>
        <w:pStyle w:val="ListParagraph"/>
        <w:numPr>
          <w:ilvl w:val="0"/>
          <w:numId w:val="47"/>
        </w:numPr>
        <w:rPr>
          <w:rFonts w:ascii="Times New Roman" w:eastAsia="Times New Roman" w:hAnsi="Times New Roman"/>
          <w:sz w:val="24"/>
          <w:szCs w:val="24"/>
          <w:lang w:eastAsia="zh-CN"/>
        </w:rPr>
      </w:pPr>
      <w:r w:rsidRPr="00F32397">
        <w:rPr>
          <w:rFonts w:ascii="Times New Roman" w:eastAsia="Times New Roman" w:hAnsi="Times New Roman"/>
          <w:sz w:val="24"/>
          <w:szCs w:val="24"/>
          <w:lang w:eastAsia="zh-CN"/>
        </w:rPr>
        <w:t>Option 2:</w:t>
      </w:r>
    </w:p>
    <w:p w14:paraId="6716F51B" w14:textId="77777777" w:rsidR="008D66B7" w:rsidRPr="00F32397" w:rsidRDefault="008D66B7" w:rsidP="008D66B7">
      <w:pPr>
        <w:pStyle w:val="ListParagraph"/>
        <w:numPr>
          <w:ilvl w:val="1"/>
          <w:numId w:val="47"/>
        </w:numPr>
        <w:rPr>
          <w:rFonts w:ascii="Times New Roman" w:eastAsia="Times New Roman" w:hAnsi="Times New Roman"/>
          <w:sz w:val="24"/>
          <w:szCs w:val="24"/>
          <w:lang w:eastAsia="zh-CN"/>
        </w:rPr>
      </w:pPr>
      <w:r w:rsidRPr="00F32397">
        <w:rPr>
          <w:rFonts w:ascii="Times New Roman" w:eastAsia="Times New Roman" w:hAnsi="Times New Roman"/>
          <w:sz w:val="24"/>
          <w:szCs w:val="24"/>
          <w:lang w:eastAsia="zh-CN"/>
        </w:rPr>
        <w:t>When resource (re-)selection for a given TB is performed, it is up to RAN2 and MAC specification how to ensure that resources for different TBs are selected in different slots.</w:t>
      </w:r>
    </w:p>
    <w:p w14:paraId="01BC5DB9" w14:textId="08F46043" w:rsidR="008D66B7" w:rsidRDefault="008D66B7" w:rsidP="008D66B7">
      <w:pPr>
        <w:jc w:val="both"/>
      </w:pPr>
    </w:p>
    <w:p w14:paraId="724BF171" w14:textId="41E5BCE5" w:rsidR="00024CEC" w:rsidRDefault="008D66B7" w:rsidP="008D66B7">
      <w:pPr>
        <w:jc w:val="both"/>
      </w:pPr>
      <w:r>
        <w:t xml:space="preserve">The difference between Option 1 and Option 2 lies in </w:t>
      </w:r>
      <w:r w:rsidR="00024CEC">
        <w:t>when</w:t>
      </w:r>
      <w:r>
        <w:t xml:space="preserve"> the resources selected for different TBs are considered in selecting the resources of a new TB. In Option 1, th</w:t>
      </w:r>
      <w:r w:rsidR="00024CEC">
        <w:t xml:space="preserve">e resources selected for different TBs are considered in Step 1 of resource selection, i.e., identifying candidate resources. The benefit of this option is that the identified candidate resources are accurate, which does not affect the operation of Step 2 of resource selection. The disadvantage of this option is that a list of resources selected for different TBs need to be passed from MAC layer to PHY layer, causing the interface update from the existing specification, as well as the updated candidate resource identification process. </w:t>
      </w:r>
    </w:p>
    <w:p w14:paraId="044B37F2" w14:textId="77777777" w:rsidR="00024CEC" w:rsidRDefault="00024CEC" w:rsidP="008D66B7">
      <w:pPr>
        <w:jc w:val="both"/>
      </w:pPr>
    </w:p>
    <w:p w14:paraId="221D93B4" w14:textId="73C8309A" w:rsidR="008D66B7" w:rsidRDefault="00024CEC" w:rsidP="008D66B7">
      <w:pPr>
        <w:jc w:val="both"/>
      </w:pPr>
      <w:r>
        <w:t xml:space="preserve">On the other hand, Option 2 does not need to modify the interface between MAC layer and PHY layer. The only modification is to exclude the resources selected for different TBs before the random resource selection. The disadvantage of this option is that the set of candidate resources may be small or even empty after removing the resources selected for different TBs from the identified candidate resources. </w:t>
      </w:r>
    </w:p>
    <w:p w14:paraId="22166AB0" w14:textId="5107A586" w:rsidR="008D66B7" w:rsidRDefault="008D66B7" w:rsidP="008D66B7">
      <w:pPr>
        <w:jc w:val="both"/>
      </w:pPr>
    </w:p>
    <w:p w14:paraId="77723CBE" w14:textId="6303ADFE" w:rsidR="008D66B7" w:rsidRDefault="00024CEC" w:rsidP="008D66B7">
      <w:pPr>
        <w:jc w:val="both"/>
      </w:pPr>
      <w:r>
        <w:lastRenderedPageBreak/>
        <w:t xml:space="preserve">At this later stage of Release 16 maintenance, we prefer Option 2 considering its smaller specification impact. </w:t>
      </w:r>
    </w:p>
    <w:p w14:paraId="1F36CD61" w14:textId="1471CF7E" w:rsidR="006759F2" w:rsidRDefault="006759F2" w:rsidP="008D66B7">
      <w:pPr>
        <w:jc w:val="both"/>
      </w:pPr>
    </w:p>
    <w:p w14:paraId="6D31D2A9" w14:textId="448EBB13" w:rsidR="006759F2" w:rsidRPr="00024CEC" w:rsidRDefault="006759F2" w:rsidP="008D66B7">
      <w:pPr>
        <w:jc w:val="both"/>
      </w:pPr>
      <w:r w:rsidRPr="001C381A">
        <w:rPr>
          <w:b/>
          <w:i/>
          <w:u w:val="single"/>
        </w:rPr>
        <w:t xml:space="preserve">Proposal </w:t>
      </w:r>
      <w:r>
        <w:rPr>
          <w:b/>
          <w:i/>
          <w:u w:val="single"/>
        </w:rPr>
        <w:t>1:</w:t>
      </w:r>
      <w:r w:rsidRPr="008D66B7">
        <w:rPr>
          <w:b/>
          <w:i/>
        </w:rPr>
        <w:t xml:space="preserve"> </w:t>
      </w:r>
      <w:r w:rsidRPr="008D66B7">
        <w:rPr>
          <w:rFonts w:hint="eastAsia"/>
          <w:i/>
          <w:iCs/>
          <w:szCs w:val="22"/>
        </w:rPr>
        <w:t>MAC layer randomly selects the resources</w:t>
      </w:r>
      <w:r w:rsidR="00980678">
        <w:rPr>
          <w:i/>
          <w:iCs/>
          <w:szCs w:val="22"/>
        </w:rPr>
        <w:t xml:space="preserve"> from the identified candidate resource set after excluding the resources for different TBs from the set. </w:t>
      </w:r>
    </w:p>
    <w:p w14:paraId="780B6C4B" w14:textId="76DB7235" w:rsidR="000E0A8A" w:rsidRDefault="000E0A8A" w:rsidP="00754C02">
      <w:pPr>
        <w:jc w:val="both"/>
        <w:rPr>
          <w:i/>
        </w:rPr>
      </w:pPr>
    </w:p>
    <w:p w14:paraId="74510848" w14:textId="07D4E0E1" w:rsidR="002F5715" w:rsidRPr="005A2E87" w:rsidRDefault="005A2E87" w:rsidP="00754C02">
      <w:pPr>
        <w:jc w:val="both"/>
        <w:rPr>
          <w:iCs/>
        </w:rPr>
      </w:pPr>
      <w:r>
        <w:rPr>
          <w:iCs/>
        </w:rPr>
        <w:t xml:space="preserve">When a UE determines a candidate set of resources in its resource selection procedure, the UE is supposed to identify at least </w:t>
      </w:r>
      <m:oMath>
        <m:r>
          <w:rPr>
            <w:rFonts w:ascii="Cambria Math" w:hAnsi="Cambria Math"/>
          </w:rPr>
          <m:t>X⋅</m:t>
        </m:r>
        <m:sSub>
          <m:sSubPr>
            <m:ctrlPr>
              <w:rPr>
                <w:rFonts w:ascii="Cambria Math" w:hAnsi="Cambria Math"/>
                <w:i/>
                <w:iCs/>
              </w:rPr>
            </m:ctrlPr>
          </m:sSubPr>
          <m:e>
            <m:r>
              <w:rPr>
                <w:rFonts w:ascii="Cambria Math" w:hAnsi="Cambria Math"/>
              </w:rPr>
              <m:t>M</m:t>
            </m:r>
          </m:e>
          <m:sub>
            <m:r>
              <w:rPr>
                <w:rFonts w:ascii="Cambria Math" w:hAnsi="Cambria Math"/>
              </w:rPr>
              <m:t>total</m:t>
            </m:r>
          </m:sub>
        </m:sSub>
      </m:oMath>
      <w:r>
        <w:rPr>
          <w:iCs/>
        </w:rPr>
        <w:t xml:space="preserve"> candidate resources. If the number of identified candidate resources is less than </w:t>
      </w:r>
      <m:oMath>
        <m:r>
          <w:rPr>
            <w:rFonts w:ascii="Cambria Math" w:hAnsi="Cambria Math"/>
          </w:rPr>
          <m:t>X⋅</m:t>
        </m:r>
        <m:sSub>
          <m:sSubPr>
            <m:ctrlPr>
              <w:rPr>
                <w:rFonts w:ascii="Cambria Math" w:hAnsi="Cambria Math"/>
                <w:i/>
                <w:iCs/>
              </w:rPr>
            </m:ctrlPr>
          </m:sSubPr>
          <m:e>
            <m:r>
              <w:rPr>
                <w:rFonts w:ascii="Cambria Math" w:hAnsi="Cambria Math"/>
              </w:rPr>
              <m:t>M</m:t>
            </m:r>
          </m:e>
          <m:sub>
            <m:r>
              <w:rPr>
                <w:rFonts w:ascii="Cambria Math" w:hAnsi="Cambria Math"/>
              </w:rPr>
              <m:t>total</m:t>
            </m:r>
          </m:sub>
        </m:sSub>
      </m:oMath>
      <w:r>
        <w:rPr>
          <w:iCs/>
        </w:rPr>
        <w:t xml:space="preserve">, then another loop is performed with the increase of RSRP threshold. However, the problem of infinite loop is possible due to the small resource reservation periods (e.g., 1-99 ms) allowed in NR V2X. If a UE does not monitor the channel at a slot, then any slot which is extended from the non-monitored slot by any integer number of periods from the set of configured resource reservation periods are all excluded from the candidate resource set. This operation may already make the remaining candidate resources less than </w:t>
      </w:r>
      <m:oMath>
        <m:r>
          <w:rPr>
            <w:rFonts w:ascii="Cambria Math" w:hAnsi="Cambria Math"/>
          </w:rPr>
          <m:t>X⋅</m:t>
        </m:r>
        <m:sSub>
          <m:sSubPr>
            <m:ctrlPr>
              <w:rPr>
                <w:rFonts w:ascii="Cambria Math" w:hAnsi="Cambria Math"/>
                <w:i/>
                <w:iCs/>
              </w:rPr>
            </m:ctrlPr>
          </m:sSubPr>
          <m:e>
            <m:r>
              <w:rPr>
                <w:rFonts w:ascii="Cambria Math" w:hAnsi="Cambria Math"/>
              </w:rPr>
              <m:t>M</m:t>
            </m:r>
          </m:e>
          <m:sub>
            <m:r>
              <w:rPr>
                <w:rFonts w:ascii="Cambria Math" w:hAnsi="Cambria Math"/>
              </w:rPr>
              <m:t>total</m:t>
            </m:r>
          </m:sub>
        </m:sSub>
      </m:oMath>
      <w:r>
        <w:rPr>
          <w:iCs/>
        </w:rPr>
        <w:t xml:space="preserve">. To address this issue, one way is to exclude a slot from candidate resource set if it is </w:t>
      </w:r>
      <w:r w:rsidR="00E338D4">
        <w:rPr>
          <w:iCs/>
        </w:rPr>
        <w:t xml:space="preserve">extended from a non-monitored slot by only a single period from the set of configured resource reservation periods. </w:t>
      </w:r>
    </w:p>
    <w:p w14:paraId="1A0B7C1E" w14:textId="77777777" w:rsidR="002F5715" w:rsidRDefault="002F5715" w:rsidP="00754C02">
      <w:pPr>
        <w:jc w:val="both"/>
        <w:rPr>
          <w:i/>
        </w:rPr>
      </w:pPr>
    </w:p>
    <w:p w14:paraId="3EBC34AD" w14:textId="044E7198" w:rsidR="002F5715" w:rsidRDefault="002F5715" w:rsidP="00754C02">
      <w:pPr>
        <w:jc w:val="both"/>
        <w:rPr>
          <w:i/>
          <w:iCs/>
          <w:szCs w:val="22"/>
        </w:rPr>
      </w:pPr>
      <w:r w:rsidRPr="001C381A">
        <w:rPr>
          <w:b/>
          <w:i/>
          <w:u w:val="single"/>
        </w:rPr>
        <w:t xml:space="preserve">Proposal </w:t>
      </w:r>
      <w:r>
        <w:rPr>
          <w:b/>
          <w:i/>
          <w:u w:val="single"/>
        </w:rPr>
        <w:t>2:</w:t>
      </w:r>
      <w:r w:rsidRPr="008D66B7">
        <w:rPr>
          <w:b/>
          <w:i/>
        </w:rPr>
        <w:t xml:space="preserve"> </w:t>
      </w:r>
      <w:r w:rsidR="005A2E87">
        <w:rPr>
          <w:i/>
          <w:iCs/>
          <w:szCs w:val="22"/>
        </w:rPr>
        <w:t>In step 5) of resource selection procedure, the number of hypothetical SCI format 1-A resulting from a</w:t>
      </w:r>
      <w:r w:rsidR="00E338D4">
        <w:rPr>
          <w:i/>
          <w:iCs/>
          <w:szCs w:val="22"/>
        </w:rPr>
        <w:t xml:space="preserve"> non</w:t>
      </w:r>
      <w:r w:rsidR="005A2E87">
        <w:rPr>
          <w:i/>
          <w:iCs/>
          <w:szCs w:val="22"/>
        </w:rPr>
        <w:t xml:space="preserve">-monitored slot is extended with only </w:t>
      </w:r>
      <w:r w:rsidR="00E338D4">
        <w:rPr>
          <w:i/>
          <w:iCs/>
          <w:szCs w:val="22"/>
        </w:rPr>
        <w:t>a single</w:t>
      </w:r>
      <w:r w:rsidR="005A2E87">
        <w:rPr>
          <w:i/>
          <w:iCs/>
          <w:szCs w:val="22"/>
        </w:rPr>
        <w:t xml:space="preserve"> period for all configured resource reservation periods. </w:t>
      </w:r>
    </w:p>
    <w:p w14:paraId="3F65FE1B" w14:textId="77777777" w:rsidR="005A2E87" w:rsidRDefault="005A2E87" w:rsidP="00754C02">
      <w:pPr>
        <w:jc w:val="both"/>
        <w:rPr>
          <w:rFonts w:eastAsia="Malgun Gothic"/>
          <w:i/>
          <w:iCs/>
          <w:lang w:eastAsia="ko-KR"/>
        </w:rPr>
      </w:pPr>
    </w:p>
    <w:p w14:paraId="1BE8180A" w14:textId="78358582" w:rsidR="005A2E87" w:rsidRPr="005A2E87" w:rsidRDefault="005A2E87" w:rsidP="00754C02">
      <w:pPr>
        <w:jc w:val="both"/>
        <w:rPr>
          <w:iCs/>
        </w:rPr>
      </w:pPr>
      <w:r w:rsidRPr="00935B0E">
        <w:rPr>
          <w:iCs/>
        </w:rPr>
        <w:t>T</w:t>
      </w:r>
      <w:r>
        <w:rPr>
          <w:iCs/>
        </w:rPr>
        <w:t xml:space="preserve">he text proposal for Proposal 2 is listed below. </w:t>
      </w:r>
    </w:p>
    <w:p w14:paraId="349F0CB4" w14:textId="77777777" w:rsidR="005A2E87" w:rsidRDefault="005A2E87" w:rsidP="00754C02">
      <w:pPr>
        <w:jc w:val="both"/>
        <w:rPr>
          <w:rFonts w:eastAsia="Malgun Gothic"/>
          <w:i/>
          <w:iCs/>
          <w:lang w:eastAsia="ko-KR"/>
        </w:rPr>
      </w:pPr>
    </w:p>
    <w:tbl>
      <w:tblPr>
        <w:tblStyle w:val="TableGrid"/>
        <w:tblW w:w="0" w:type="auto"/>
        <w:tblLook w:val="04A0" w:firstRow="1" w:lastRow="0" w:firstColumn="1" w:lastColumn="0" w:noHBand="0" w:noVBand="1"/>
      </w:tblPr>
      <w:tblGrid>
        <w:gridCol w:w="9629"/>
      </w:tblGrid>
      <w:tr w:rsidR="005A2E87" w14:paraId="3EB05C2C" w14:textId="77777777" w:rsidTr="005A2E87">
        <w:tc>
          <w:tcPr>
            <w:tcW w:w="9629" w:type="dxa"/>
          </w:tcPr>
          <w:p w14:paraId="6B5C2B5E" w14:textId="54F486F9" w:rsidR="005A2E87" w:rsidRDefault="005A2E87" w:rsidP="005A2E87">
            <w:pPr>
              <w:jc w:val="both"/>
            </w:pPr>
            <w:r>
              <w:t>-------------------------</w:t>
            </w:r>
            <w:r w:rsidRPr="00D956BE">
              <w:rPr>
                <w:b/>
              </w:rPr>
              <w:t>Text proposal starts for TS 38.214, Section 8.1.4</w:t>
            </w:r>
            <w:r>
              <w:t xml:space="preserve"> -------------------------</w:t>
            </w:r>
          </w:p>
          <w:p w14:paraId="4021CA56" w14:textId="48A411EA" w:rsidR="005A2E87" w:rsidRDefault="005A2E87" w:rsidP="005A2E87">
            <w:pPr>
              <w:spacing w:after="60"/>
              <w:rPr>
                <w:rFonts w:eastAsia="Malgun Gothic"/>
                <w:lang w:eastAsia="ko-KR"/>
              </w:rPr>
            </w:pPr>
            <w:r w:rsidRPr="005A2E87">
              <w:rPr>
                <w:rFonts w:eastAsia="Malgun Gothic"/>
                <w:lang w:eastAsia="ko-KR"/>
              </w:rPr>
              <w:t>8.1.4</w:t>
            </w:r>
            <w:r w:rsidRPr="005A2E87">
              <w:rPr>
                <w:rFonts w:eastAsia="Malgun Gothic"/>
                <w:lang w:eastAsia="ko-KR"/>
              </w:rPr>
              <w:tab/>
              <w:t>UE procedure for determining the subset of resources to be reported to higher layers in PSSCH resource selection in sidelink resource allocation mode 2</w:t>
            </w:r>
          </w:p>
          <w:p w14:paraId="59502050" w14:textId="05A9BB09" w:rsidR="005A2E87" w:rsidRPr="005A2E87" w:rsidRDefault="005A2E87" w:rsidP="005A2E87">
            <w:pPr>
              <w:pStyle w:val="0Maintext"/>
              <w:adjustRightInd w:val="0"/>
              <w:snapToGrid w:val="0"/>
              <w:spacing w:before="120" w:after="120" w:afterAutospacing="0" w:line="240" w:lineRule="auto"/>
              <w:ind w:firstLine="0"/>
              <w:jc w:val="center"/>
              <w:rPr>
                <w:rFonts w:cs="Times New Roman"/>
                <w:color w:val="FF0000"/>
              </w:rPr>
            </w:pPr>
            <w:r>
              <w:rPr>
                <w:rFonts w:cs="Times New Roman"/>
                <w:color w:val="FF0000"/>
              </w:rPr>
              <w:t>&lt;Unchanged Text Omitted&gt;</w:t>
            </w:r>
          </w:p>
          <w:p w14:paraId="3232BCBF" w14:textId="79D6CA74" w:rsidR="005A2E87" w:rsidRPr="009B0C19" w:rsidRDefault="005A2E87" w:rsidP="005A2E87">
            <w:pPr>
              <w:pStyle w:val="B1"/>
              <w:spacing w:after="120"/>
              <w:rPr>
                <w:rFonts w:eastAsia="Malgun Gothic"/>
                <w:lang w:eastAsia="ko-KR"/>
              </w:rPr>
            </w:pPr>
            <w:r>
              <w:rPr>
                <w:rFonts w:eastAsia="Malgun Gothic"/>
                <w:lang w:eastAsia="ko-KR"/>
              </w:rPr>
              <w:t>5)</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5F7FCB98" w14:textId="77777777" w:rsidR="005A2E87" w:rsidRPr="009B0C19" w:rsidRDefault="005A2E87" w:rsidP="005A2E87">
            <w:pPr>
              <w:pStyle w:val="B2"/>
              <w:spacing w:after="120"/>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hint="eastAsia"/>
                <w:lang w:eastAsia="ko-KR"/>
              </w:rPr>
              <w:t xml:space="preserve"> in Step 2.</w:t>
            </w:r>
          </w:p>
          <w:p w14:paraId="4B7B5EC4" w14:textId="19BC0E3C" w:rsidR="005A2E87" w:rsidRDefault="005A2E87" w:rsidP="005A2E87">
            <w:pPr>
              <w:pStyle w:val="B2"/>
              <w:spacing w:after="120"/>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r w:rsidRPr="00425A3B">
              <w:rPr>
                <w:rFonts w:eastAsia="Malgun Gothic"/>
                <w:i/>
                <w:lang w:eastAsia="ko-KR"/>
              </w:rPr>
              <w:t>sl-ResourceReservePeriodList</w:t>
            </w:r>
            <w:r>
              <w:rPr>
                <w:rFonts w:eastAsia="Malgun Gothic"/>
                <w:i/>
                <w:lang w:eastAsia="ko-KR"/>
              </w:rPr>
              <w:t>-r16</w:t>
            </w:r>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lang w:eastAsia="en-GB"/>
              </w:rPr>
              <w:t xml:space="preserve"> with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set to that periodicity value and indicating all subchannels of the resource pool in this slot, condition c in step 6 </w:t>
            </w:r>
            <w:r w:rsidRPr="005A2E87">
              <w:rPr>
                <w:rFonts w:eastAsia="Malgun Gothic"/>
                <w:color w:val="5B9BD5" w:themeColor="accent5"/>
                <w:lang w:eastAsia="ko-KR"/>
              </w:rPr>
              <w:t>with Q=1</w:t>
            </w:r>
            <w:r>
              <w:rPr>
                <w:rFonts w:eastAsia="Malgun Gothic"/>
                <w:lang w:eastAsia="ko-KR"/>
              </w:rPr>
              <w:t xml:space="preserve"> </w:t>
            </w:r>
            <w:r w:rsidRPr="009B0C19">
              <w:rPr>
                <w:rFonts w:eastAsia="Malgun Gothic"/>
                <w:lang w:eastAsia="ko-KR"/>
              </w:rPr>
              <w:t>would be met.</w:t>
            </w:r>
          </w:p>
          <w:p w14:paraId="46622C81" w14:textId="77777777" w:rsidR="005A2E87" w:rsidRPr="007E4D7E" w:rsidRDefault="005A2E87" w:rsidP="005A2E87">
            <w:pPr>
              <w:pStyle w:val="0Maintext"/>
              <w:adjustRightInd w:val="0"/>
              <w:snapToGrid w:val="0"/>
              <w:spacing w:before="120" w:after="120" w:afterAutospacing="0" w:line="240" w:lineRule="auto"/>
              <w:ind w:firstLine="0"/>
              <w:jc w:val="center"/>
              <w:rPr>
                <w:rFonts w:cs="Times New Roman"/>
                <w:color w:val="FF0000"/>
              </w:rPr>
            </w:pPr>
            <w:r>
              <w:rPr>
                <w:rFonts w:cs="Times New Roman"/>
                <w:color w:val="FF0000"/>
              </w:rPr>
              <w:t>&lt;Unchanged Text Omitted&gt;</w:t>
            </w:r>
          </w:p>
          <w:p w14:paraId="62ADC01F" w14:textId="337C753F" w:rsidR="005A2E87" w:rsidRPr="005A2E87" w:rsidRDefault="005A2E87" w:rsidP="005A2E87">
            <w:pPr>
              <w:pStyle w:val="B2"/>
              <w:spacing w:after="120"/>
              <w:ind w:left="0" w:firstLine="0"/>
              <w:rPr>
                <w:rFonts w:eastAsia="Malgun Gothic"/>
                <w:lang w:eastAsia="ko-KR"/>
              </w:rPr>
            </w:pPr>
            <w:r>
              <w:t>-------------------------</w:t>
            </w:r>
            <w:r>
              <w:rPr>
                <w:b/>
              </w:rPr>
              <w:t>Text proposal starts for TS 38.214, Section 8.1.4</w:t>
            </w:r>
            <w:r>
              <w:t xml:space="preserve"> ---------------------------</w:t>
            </w:r>
          </w:p>
        </w:tc>
      </w:tr>
    </w:tbl>
    <w:p w14:paraId="36765A91" w14:textId="77777777" w:rsidR="005A2E87" w:rsidRDefault="005A2E87" w:rsidP="00754C02">
      <w:pPr>
        <w:jc w:val="both"/>
        <w:rPr>
          <w:i/>
        </w:rPr>
      </w:pPr>
    </w:p>
    <w:p w14:paraId="2896E657" w14:textId="2DF29AD0" w:rsidR="00854A60" w:rsidRPr="00A6576F" w:rsidRDefault="009C5A97" w:rsidP="00FB330B">
      <w:pPr>
        <w:pStyle w:val="Heading1"/>
      </w:pPr>
      <w:r w:rsidRPr="00A6576F">
        <w:t>Conclusion</w:t>
      </w:r>
    </w:p>
    <w:p w14:paraId="56311B75" w14:textId="309245E3" w:rsidR="00E32950" w:rsidRDefault="008A456C" w:rsidP="00D8146E">
      <w:pPr>
        <w:jc w:val="both"/>
      </w:pPr>
      <w:r w:rsidRPr="00D8146E">
        <w:rPr>
          <w:rFonts w:eastAsia="MS Mincho"/>
          <w:lang w:eastAsia="ja-JP"/>
        </w:rPr>
        <w:t>In this contribution, w</w:t>
      </w:r>
      <w:r w:rsidR="003031F8" w:rsidRPr="00D8146E">
        <w:rPr>
          <w:rFonts w:eastAsia="MS Mincho"/>
          <w:lang w:eastAsia="ja-JP"/>
        </w:rPr>
        <w:t xml:space="preserve">e </w:t>
      </w:r>
      <w:r w:rsidR="009A18A9">
        <w:rPr>
          <w:rFonts w:eastAsia="MS Mincho"/>
          <w:lang w:eastAsia="ja-JP"/>
        </w:rPr>
        <w:t>discussed remaining</w:t>
      </w:r>
      <w:r w:rsidR="00A22793">
        <w:rPr>
          <w:rFonts w:eastAsia="MS Mincho"/>
          <w:lang w:eastAsia="ja-JP"/>
        </w:rPr>
        <w:t xml:space="preserve"> open issues of</w:t>
      </w:r>
      <w:r w:rsidR="009A18A9">
        <w:rPr>
          <w:rFonts w:eastAsia="MS Mincho"/>
          <w:lang w:eastAsia="ja-JP"/>
        </w:rPr>
        <w:t xml:space="preserve"> mode </w:t>
      </w:r>
      <w:r w:rsidR="00AE00B2">
        <w:rPr>
          <w:rFonts w:eastAsia="MS Mincho"/>
          <w:lang w:eastAsia="ja-JP"/>
        </w:rPr>
        <w:t>2</w:t>
      </w:r>
      <w:r w:rsidR="009A18A9">
        <w:rPr>
          <w:rFonts w:eastAsia="MS Mincho"/>
          <w:lang w:eastAsia="ja-JP"/>
        </w:rPr>
        <w:t xml:space="preserve"> resource allocation</w:t>
      </w:r>
      <w:r w:rsidR="005556E9" w:rsidRPr="00D8146E">
        <w:rPr>
          <w:rFonts w:eastAsia="MS Mincho"/>
          <w:lang w:eastAsia="ja-JP"/>
        </w:rPr>
        <w:t xml:space="preserve">. </w:t>
      </w:r>
      <w:r w:rsidRPr="00D8146E">
        <w:t>Our</w:t>
      </w:r>
      <w:r>
        <w:t xml:space="preserve"> proposals are as follows:</w:t>
      </w:r>
    </w:p>
    <w:p w14:paraId="7922DE64" w14:textId="77777777" w:rsidR="00B20D0F" w:rsidRDefault="00B20D0F" w:rsidP="00B20D0F">
      <w:pPr>
        <w:jc w:val="both"/>
        <w:rPr>
          <w:b/>
          <w:i/>
          <w:u w:val="single"/>
        </w:rPr>
      </w:pPr>
    </w:p>
    <w:p w14:paraId="247A562C" w14:textId="77777777" w:rsidR="00980678" w:rsidRPr="00024CEC" w:rsidRDefault="00980678" w:rsidP="00980678">
      <w:pPr>
        <w:jc w:val="both"/>
      </w:pPr>
      <w:r w:rsidRPr="001C381A">
        <w:rPr>
          <w:b/>
          <w:i/>
          <w:u w:val="single"/>
        </w:rPr>
        <w:t xml:space="preserve">Proposal </w:t>
      </w:r>
      <w:r>
        <w:rPr>
          <w:b/>
          <w:i/>
          <w:u w:val="single"/>
        </w:rPr>
        <w:t>1:</w:t>
      </w:r>
      <w:r w:rsidRPr="008D66B7">
        <w:rPr>
          <w:b/>
          <w:i/>
        </w:rPr>
        <w:t xml:space="preserve"> </w:t>
      </w:r>
      <w:r w:rsidRPr="008D66B7">
        <w:rPr>
          <w:rFonts w:hint="eastAsia"/>
          <w:i/>
          <w:iCs/>
          <w:szCs w:val="22"/>
        </w:rPr>
        <w:t>MAC layer randomly selects the resources</w:t>
      </w:r>
      <w:r>
        <w:rPr>
          <w:i/>
          <w:iCs/>
          <w:szCs w:val="22"/>
        </w:rPr>
        <w:t xml:space="preserve"> from the identified candidate resource set after excluding the resources for different TBs from the set. </w:t>
      </w:r>
    </w:p>
    <w:p w14:paraId="35B15512" w14:textId="1CF14E62" w:rsidR="00914355" w:rsidRDefault="00914355" w:rsidP="00914355">
      <w:pPr>
        <w:jc w:val="both"/>
        <w:rPr>
          <w:i/>
        </w:rPr>
      </w:pPr>
    </w:p>
    <w:p w14:paraId="1861D330" w14:textId="506897A7" w:rsidR="00E338D4" w:rsidRDefault="00E338D4" w:rsidP="00E338D4">
      <w:pPr>
        <w:jc w:val="both"/>
        <w:rPr>
          <w:i/>
          <w:iCs/>
          <w:szCs w:val="22"/>
        </w:rPr>
      </w:pPr>
      <w:r w:rsidRPr="001C381A">
        <w:rPr>
          <w:b/>
          <w:i/>
          <w:u w:val="single"/>
        </w:rPr>
        <w:lastRenderedPageBreak/>
        <w:t xml:space="preserve">Proposal </w:t>
      </w:r>
      <w:r>
        <w:rPr>
          <w:b/>
          <w:i/>
          <w:u w:val="single"/>
        </w:rPr>
        <w:t>2:</w:t>
      </w:r>
      <w:r w:rsidRPr="008D66B7">
        <w:rPr>
          <w:b/>
          <w:i/>
        </w:rPr>
        <w:t xml:space="preserve"> </w:t>
      </w:r>
      <w:r>
        <w:rPr>
          <w:i/>
          <w:iCs/>
          <w:szCs w:val="22"/>
        </w:rPr>
        <w:t xml:space="preserve">In step 5) of resource selection procedure, the number of hypothetical SCI format 1-A resulting from a non-monitored slot is extended with only a single period for all configured resource reservation periods. </w:t>
      </w:r>
    </w:p>
    <w:p w14:paraId="7058C3F0" w14:textId="77777777" w:rsidR="00E338D4" w:rsidRPr="009B789C" w:rsidRDefault="00E338D4" w:rsidP="00914355">
      <w:pPr>
        <w:jc w:val="both"/>
        <w:rPr>
          <w:i/>
        </w:rPr>
      </w:pPr>
    </w:p>
    <w:p w14:paraId="2E75F001" w14:textId="77777777" w:rsidR="007E70BB" w:rsidRPr="00A6576F" w:rsidRDefault="005C63AE" w:rsidP="007E70BB">
      <w:pPr>
        <w:pStyle w:val="Heading1"/>
      </w:pPr>
      <w:r w:rsidRPr="00A6576F">
        <w:t>References</w:t>
      </w:r>
    </w:p>
    <w:p w14:paraId="05AF2341" w14:textId="77777777" w:rsidR="00776774" w:rsidRDefault="00776774" w:rsidP="0077677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23838761"/>
      <w:bookmarkStart w:id="1" w:name="_Ref20471832"/>
      <w:bookmarkStart w:id="2" w:name="_Ref20563970"/>
      <w:r w:rsidRPr="006400C7">
        <w:t>Chairman’s Notes, 3GPP TSG RAN</w:t>
      </w:r>
      <w:r>
        <w:t xml:space="preserve"> </w:t>
      </w:r>
      <w:r w:rsidRPr="006400C7">
        <w:t>#</w:t>
      </w:r>
      <w:r>
        <w:t>86</w:t>
      </w:r>
      <w:r w:rsidRPr="006400C7">
        <w:t xml:space="preserve"> Meeting, </w:t>
      </w:r>
      <w:r>
        <w:t>Sitges, ES, Dec</w:t>
      </w:r>
      <w:r w:rsidRPr="006400C7">
        <w:t>. 2019.</w:t>
      </w:r>
    </w:p>
    <w:p w14:paraId="095BA420" w14:textId="7AC0F2FE" w:rsidR="00776774" w:rsidRDefault="00776774" w:rsidP="0077677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756910"/>
      <w:r w:rsidRPr="006400C7">
        <w:t>Chairman’s Notes, 3GPP TSG RAN</w:t>
      </w:r>
      <w:r>
        <w:t xml:space="preserve"> </w:t>
      </w:r>
      <w:r w:rsidRPr="006400C7">
        <w:t>#</w:t>
      </w:r>
      <w:r>
        <w:t>88-e</w:t>
      </w:r>
      <w:r w:rsidRPr="006400C7">
        <w:t xml:space="preserve"> Meeting, </w:t>
      </w:r>
      <w:r>
        <w:t>Jun</w:t>
      </w:r>
      <w:r w:rsidRPr="006400C7">
        <w:t>. 20</w:t>
      </w:r>
      <w:r>
        <w:t>20</w:t>
      </w:r>
      <w:r w:rsidRPr="006400C7">
        <w:t>.</w:t>
      </w:r>
      <w:bookmarkEnd w:id="3"/>
    </w:p>
    <w:p w14:paraId="3D8658CF" w14:textId="3DB90E57" w:rsidR="002E4575" w:rsidRDefault="008D66B7" w:rsidP="005A2E8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51617456"/>
      <w:r>
        <w:t>R1-2007220, “Outcome and TPs from email discussion [102-e-NR-5G_V2X_NRSL-Mode-2-02]</w:t>
      </w:r>
      <w:r w:rsidR="002E4575">
        <w:t>,</w:t>
      </w:r>
      <w:r w:rsidR="00EB0151">
        <w:t>”</w:t>
      </w:r>
      <w:r w:rsidR="002E4575">
        <w:t xml:space="preserve"> Aug. 2020.</w:t>
      </w:r>
      <w:bookmarkEnd w:id="4"/>
      <w:r w:rsidR="002E4575" w:rsidRPr="00546C2A">
        <w:t xml:space="preserve"> </w:t>
      </w:r>
      <w:bookmarkStart w:id="5" w:name="_Ref46758011"/>
    </w:p>
    <w:p w14:paraId="66C64C42" w14:textId="3238C644" w:rsidR="00A16140" w:rsidRDefault="0063723C" w:rsidP="00E338D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51618224"/>
      <w:r>
        <w:t>Chairman’s Notes, 3GPP TSG RAN1 WG1 #10</w:t>
      </w:r>
      <w:r w:rsidR="002E4575">
        <w:t>2</w:t>
      </w:r>
      <w:r>
        <w:t xml:space="preserve">-e Meeting, </w:t>
      </w:r>
      <w:r w:rsidR="002E4575">
        <w:t>Aug.</w:t>
      </w:r>
      <w:r>
        <w:t xml:space="preserve"> 2020.</w:t>
      </w:r>
      <w:bookmarkEnd w:id="5"/>
      <w:bookmarkEnd w:id="6"/>
      <w:r w:rsidR="00E24ECD" w:rsidRPr="00546C2A">
        <w:t xml:space="preserve"> </w:t>
      </w:r>
      <w:bookmarkEnd w:id="0"/>
      <w:bookmarkEnd w:id="1"/>
      <w:bookmarkEnd w:id="2"/>
    </w:p>
    <w:sectPr w:rsidR="00A16140"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7FC66B" w14:textId="77777777" w:rsidR="00A07144" w:rsidRDefault="00A07144">
      <w:r>
        <w:separator/>
      </w:r>
    </w:p>
  </w:endnote>
  <w:endnote w:type="continuationSeparator" w:id="0">
    <w:p w14:paraId="2996401B" w14:textId="77777777" w:rsidR="00A07144" w:rsidRDefault="00A07144">
      <w:r>
        <w:continuationSeparator/>
      </w:r>
    </w:p>
  </w:endnote>
  <w:endnote w:type="continuationNotice" w:id="1">
    <w:p w14:paraId="41CDB00A" w14:textId="77777777" w:rsidR="00A07144" w:rsidRDefault="00A071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5A2E87" w:rsidRDefault="005A2E8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7037DD" w14:textId="77777777" w:rsidR="00A07144" w:rsidRDefault="00A07144">
      <w:r>
        <w:separator/>
      </w:r>
    </w:p>
  </w:footnote>
  <w:footnote w:type="continuationSeparator" w:id="0">
    <w:p w14:paraId="7D2F2AA6" w14:textId="77777777" w:rsidR="00A07144" w:rsidRDefault="00A07144">
      <w:r>
        <w:continuationSeparator/>
      </w:r>
    </w:p>
  </w:footnote>
  <w:footnote w:type="continuationNotice" w:id="1">
    <w:p w14:paraId="05DF8D00" w14:textId="77777777" w:rsidR="00A07144" w:rsidRDefault="00A071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539C1D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8"/>
        <w:szCs w:val="32"/>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E6853E5"/>
    <w:multiLevelType w:val="hybridMultilevel"/>
    <w:tmpl w:val="633A1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63C67"/>
    <w:multiLevelType w:val="hybridMultilevel"/>
    <w:tmpl w:val="131207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086651C"/>
    <w:multiLevelType w:val="multilevel"/>
    <w:tmpl w:val="3CE46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9713E1"/>
    <w:multiLevelType w:val="hybridMultilevel"/>
    <w:tmpl w:val="B7A48D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B629C0"/>
    <w:multiLevelType w:val="hybridMultilevel"/>
    <w:tmpl w:val="392CC518"/>
    <w:lvl w:ilvl="0" w:tplc="E406431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5382E"/>
    <w:multiLevelType w:val="multilevel"/>
    <w:tmpl w:val="1332D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EF7256"/>
    <w:multiLevelType w:val="multilevel"/>
    <w:tmpl w:val="571C1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2F5F8B"/>
    <w:multiLevelType w:val="multilevel"/>
    <w:tmpl w:val="4B9AB2E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7"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9791A2C"/>
    <w:multiLevelType w:val="hybridMultilevel"/>
    <w:tmpl w:val="A8AA08AA"/>
    <w:lvl w:ilvl="0" w:tplc="F43C3098">
      <w:start w:val="2"/>
      <w:numFmt w:val="bullet"/>
      <w:lvlText w:val="-"/>
      <w:lvlJc w:val="left"/>
      <w:pPr>
        <w:ind w:left="720"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D609A5"/>
    <w:multiLevelType w:val="hybridMultilevel"/>
    <w:tmpl w:val="766EB87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49895560"/>
    <w:multiLevelType w:val="hybridMultilevel"/>
    <w:tmpl w:val="22E63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4D614188"/>
    <w:multiLevelType w:val="multilevel"/>
    <w:tmpl w:val="6EFE90E4"/>
    <w:lvl w:ilvl="0">
      <w:start w:val="1"/>
      <w:numFmt w:val="bullet"/>
      <w:lvlText w:val=""/>
      <w:lvlJc w:val="left"/>
      <w:pPr>
        <w:tabs>
          <w:tab w:val="num" w:pos="927"/>
        </w:tabs>
        <w:ind w:left="927" w:hanging="360"/>
      </w:pPr>
      <w:rPr>
        <w:rFonts w:ascii="Symbol" w:hAnsi="Symbol" w:hint="default"/>
        <w:sz w:val="20"/>
      </w:rPr>
    </w:lvl>
    <w:lvl w:ilvl="1">
      <w:start w:val="1"/>
      <w:numFmt w:val="bullet"/>
      <w:lvlText w:val=""/>
      <w:lvlJc w:val="left"/>
      <w:pPr>
        <w:tabs>
          <w:tab w:val="num" w:pos="1647"/>
        </w:tabs>
        <w:ind w:left="1647" w:hanging="360"/>
      </w:pPr>
      <w:rPr>
        <w:rFonts w:ascii="Symbol" w:hAnsi="Symbol" w:hint="default"/>
        <w:sz w:val="20"/>
      </w:rPr>
    </w:lvl>
    <w:lvl w:ilvl="2" w:tentative="1">
      <w:start w:val="1"/>
      <w:numFmt w:val="bullet"/>
      <w:lvlText w:val=""/>
      <w:lvlJc w:val="left"/>
      <w:pPr>
        <w:tabs>
          <w:tab w:val="num" w:pos="2367"/>
        </w:tabs>
        <w:ind w:left="2367" w:hanging="360"/>
      </w:pPr>
      <w:rPr>
        <w:rFonts w:ascii="Symbol" w:hAnsi="Symbol" w:hint="default"/>
        <w:sz w:val="20"/>
      </w:rPr>
    </w:lvl>
    <w:lvl w:ilvl="3" w:tentative="1">
      <w:start w:val="1"/>
      <w:numFmt w:val="bullet"/>
      <w:lvlText w:val=""/>
      <w:lvlJc w:val="left"/>
      <w:pPr>
        <w:tabs>
          <w:tab w:val="num" w:pos="3087"/>
        </w:tabs>
        <w:ind w:left="3087" w:hanging="360"/>
      </w:pPr>
      <w:rPr>
        <w:rFonts w:ascii="Symbol" w:hAnsi="Symbol" w:hint="default"/>
        <w:sz w:val="20"/>
      </w:rPr>
    </w:lvl>
    <w:lvl w:ilvl="4" w:tentative="1">
      <w:start w:val="1"/>
      <w:numFmt w:val="bullet"/>
      <w:lvlText w:val=""/>
      <w:lvlJc w:val="left"/>
      <w:pPr>
        <w:tabs>
          <w:tab w:val="num" w:pos="3807"/>
        </w:tabs>
        <w:ind w:left="3807" w:hanging="360"/>
      </w:pPr>
      <w:rPr>
        <w:rFonts w:ascii="Symbol" w:hAnsi="Symbol" w:hint="default"/>
        <w:sz w:val="20"/>
      </w:rPr>
    </w:lvl>
    <w:lvl w:ilvl="5" w:tentative="1">
      <w:start w:val="1"/>
      <w:numFmt w:val="bullet"/>
      <w:lvlText w:val=""/>
      <w:lvlJc w:val="left"/>
      <w:pPr>
        <w:tabs>
          <w:tab w:val="num" w:pos="4527"/>
        </w:tabs>
        <w:ind w:left="4527" w:hanging="360"/>
      </w:pPr>
      <w:rPr>
        <w:rFonts w:ascii="Symbol" w:hAnsi="Symbol" w:hint="default"/>
        <w:sz w:val="20"/>
      </w:rPr>
    </w:lvl>
    <w:lvl w:ilvl="6" w:tentative="1">
      <w:start w:val="1"/>
      <w:numFmt w:val="bullet"/>
      <w:lvlText w:val=""/>
      <w:lvlJc w:val="left"/>
      <w:pPr>
        <w:tabs>
          <w:tab w:val="num" w:pos="5247"/>
        </w:tabs>
        <w:ind w:left="5247" w:hanging="360"/>
      </w:pPr>
      <w:rPr>
        <w:rFonts w:ascii="Symbol" w:hAnsi="Symbol" w:hint="default"/>
        <w:sz w:val="20"/>
      </w:rPr>
    </w:lvl>
    <w:lvl w:ilvl="7" w:tentative="1">
      <w:start w:val="1"/>
      <w:numFmt w:val="bullet"/>
      <w:lvlText w:val=""/>
      <w:lvlJc w:val="left"/>
      <w:pPr>
        <w:tabs>
          <w:tab w:val="num" w:pos="5967"/>
        </w:tabs>
        <w:ind w:left="5967" w:hanging="360"/>
      </w:pPr>
      <w:rPr>
        <w:rFonts w:ascii="Symbol" w:hAnsi="Symbol" w:hint="default"/>
        <w:sz w:val="20"/>
      </w:rPr>
    </w:lvl>
    <w:lvl w:ilvl="8" w:tentative="1">
      <w:start w:val="1"/>
      <w:numFmt w:val="bullet"/>
      <w:lvlText w:val=""/>
      <w:lvlJc w:val="left"/>
      <w:pPr>
        <w:tabs>
          <w:tab w:val="num" w:pos="6687"/>
        </w:tabs>
        <w:ind w:left="6687" w:hanging="360"/>
      </w:pPr>
      <w:rPr>
        <w:rFonts w:ascii="Symbol" w:hAnsi="Symbol" w:hint="default"/>
        <w:sz w:val="20"/>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6051CB"/>
    <w:multiLevelType w:val="multilevel"/>
    <w:tmpl w:val="29A2B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4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4313EA2"/>
    <w:multiLevelType w:val="multilevel"/>
    <w:tmpl w:val="3A205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083B60"/>
    <w:multiLevelType w:val="hybridMultilevel"/>
    <w:tmpl w:val="31F4DC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2"/>
  </w:num>
  <w:num w:numId="2">
    <w:abstractNumId w:val="27"/>
  </w:num>
  <w:num w:numId="3">
    <w:abstractNumId w:val="19"/>
  </w:num>
  <w:num w:numId="4">
    <w:abstractNumId w:val="20"/>
  </w:num>
  <w:num w:numId="5">
    <w:abstractNumId w:val="13"/>
  </w:num>
  <w:num w:numId="6">
    <w:abstractNumId w:val="23"/>
  </w:num>
  <w:num w:numId="7">
    <w:abstractNumId w:val="33"/>
  </w:num>
  <w:num w:numId="8">
    <w:abstractNumId w:val="14"/>
  </w:num>
  <w:num w:numId="9">
    <w:abstractNumId w:val="30"/>
  </w:num>
  <w:num w:numId="10">
    <w:abstractNumId w:val="1"/>
  </w:num>
  <w:num w:numId="11">
    <w:abstractNumId w:val="39"/>
  </w:num>
  <w:num w:numId="12">
    <w:abstractNumId w:val="4"/>
  </w:num>
  <w:num w:numId="13">
    <w:abstractNumId w:val="31"/>
  </w:num>
  <w:num w:numId="14">
    <w:abstractNumId w:val="22"/>
  </w:num>
  <w:num w:numId="15">
    <w:abstractNumId w:val="40"/>
  </w:num>
  <w:num w:numId="16">
    <w:abstractNumId w:val="44"/>
  </w:num>
  <w:num w:numId="17">
    <w:abstractNumId w:val="12"/>
  </w:num>
  <w:num w:numId="18">
    <w:abstractNumId w:val="37"/>
  </w:num>
  <w:num w:numId="19">
    <w:abstractNumId w:val="5"/>
  </w:num>
  <w:num w:numId="20">
    <w:abstractNumId w:val="38"/>
  </w:num>
  <w:num w:numId="21">
    <w:abstractNumId w:val="42"/>
  </w:num>
  <w:num w:numId="22">
    <w:abstractNumId w:val="28"/>
  </w:num>
  <w:num w:numId="23">
    <w:abstractNumId w:val="11"/>
  </w:num>
  <w:num w:numId="24">
    <w:abstractNumId w:val="15"/>
  </w:num>
  <w:num w:numId="25">
    <w:abstractNumId w:val="32"/>
  </w:num>
  <w:num w:numId="26">
    <w:abstractNumId w:val="43"/>
  </w:num>
  <w:num w:numId="27">
    <w:abstractNumId w:val="17"/>
  </w:num>
  <w:num w:numId="28">
    <w:abstractNumId w:val="35"/>
  </w:num>
  <w:num w:numId="29">
    <w:abstractNumId w:val="34"/>
  </w:num>
  <w:num w:numId="30">
    <w:abstractNumId w:val="3"/>
  </w:num>
  <w:num w:numId="31">
    <w:abstractNumId w:val="16"/>
  </w:num>
  <w:num w:numId="32">
    <w:abstractNumId w:val="21"/>
  </w:num>
  <w:num w:numId="33">
    <w:abstractNumId w:val="6"/>
  </w:num>
  <w:num w:numId="34">
    <w:abstractNumId w:val="25"/>
  </w:num>
  <w:num w:numId="35">
    <w:abstractNumId w:val="10"/>
  </w:num>
  <w:num w:numId="36">
    <w:abstractNumId w:val="45"/>
  </w:num>
  <w:num w:numId="37">
    <w:abstractNumId w:val="7"/>
  </w:num>
  <w:num w:numId="38">
    <w:abstractNumId w:val="41"/>
  </w:num>
  <w:num w:numId="39">
    <w:abstractNumId w:val="24"/>
  </w:num>
  <w:num w:numId="40">
    <w:abstractNumId w:val="36"/>
  </w:num>
  <w:num w:numId="41">
    <w:abstractNumId w:val="9"/>
  </w:num>
  <w:num w:numId="42">
    <w:abstractNumId w:val="26"/>
  </w:num>
  <w:num w:numId="43">
    <w:abstractNumId w:val="2"/>
  </w:num>
  <w:num w:numId="44">
    <w:abstractNumId w:val="46"/>
  </w:num>
  <w:num w:numId="45">
    <w:abstractNumId w:val="29"/>
  </w:num>
  <w:num w:numId="46">
    <w:abstractNumId w:val="0"/>
  </w:num>
  <w:num w:numId="47">
    <w:abstractNumId w:val="8"/>
  </w:num>
  <w:num w:numId="48">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022"/>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3EEF"/>
    <w:rsid w:val="000243BF"/>
    <w:rsid w:val="000244B9"/>
    <w:rsid w:val="00024CEC"/>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3E7B"/>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1C4C"/>
    <w:rsid w:val="00052A07"/>
    <w:rsid w:val="00052B3B"/>
    <w:rsid w:val="000534E3"/>
    <w:rsid w:val="0005407B"/>
    <w:rsid w:val="00054A5B"/>
    <w:rsid w:val="00054B77"/>
    <w:rsid w:val="00054C1B"/>
    <w:rsid w:val="0005511A"/>
    <w:rsid w:val="00055253"/>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4B45"/>
    <w:rsid w:val="000650C1"/>
    <w:rsid w:val="0006520B"/>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34F"/>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2CA"/>
    <w:rsid w:val="000A04E1"/>
    <w:rsid w:val="000A0610"/>
    <w:rsid w:val="000A099C"/>
    <w:rsid w:val="000A0C0B"/>
    <w:rsid w:val="000A121B"/>
    <w:rsid w:val="000A1676"/>
    <w:rsid w:val="000A18D4"/>
    <w:rsid w:val="000A1967"/>
    <w:rsid w:val="000A1B7B"/>
    <w:rsid w:val="000A1BCE"/>
    <w:rsid w:val="000A2785"/>
    <w:rsid w:val="000A2B1B"/>
    <w:rsid w:val="000A2C89"/>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896"/>
    <w:rsid w:val="000B7AF8"/>
    <w:rsid w:val="000C00A7"/>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614"/>
    <w:rsid w:val="000C7FBF"/>
    <w:rsid w:val="000C7FE2"/>
    <w:rsid w:val="000D04F5"/>
    <w:rsid w:val="000D05B3"/>
    <w:rsid w:val="000D0D07"/>
    <w:rsid w:val="000D0DA1"/>
    <w:rsid w:val="000D0DD0"/>
    <w:rsid w:val="000D0EFF"/>
    <w:rsid w:val="000D17F5"/>
    <w:rsid w:val="000D1D69"/>
    <w:rsid w:val="000D1F2E"/>
    <w:rsid w:val="000D1F94"/>
    <w:rsid w:val="000D2961"/>
    <w:rsid w:val="000D4797"/>
    <w:rsid w:val="000D4B25"/>
    <w:rsid w:val="000D4BE8"/>
    <w:rsid w:val="000D4FAC"/>
    <w:rsid w:val="000D50DB"/>
    <w:rsid w:val="000D59C5"/>
    <w:rsid w:val="000D6423"/>
    <w:rsid w:val="000D6841"/>
    <w:rsid w:val="000D6B25"/>
    <w:rsid w:val="000D6F7A"/>
    <w:rsid w:val="000D71F4"/>
    <w:rsid w:val="000D7BDE"/>
    <w:rsid w:val="000E0527"/>
    <w:rsid w:val="000E0855"/>
    <w:rsid w:val="000E0A04"/>
    <w:rsid w:val="000E0A8A"/>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4D"/>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29C9"/>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30A"/>
    <w:rsid w:val="00154671"/>
    <w:rsid w:val="00155135"/>
    <w:rsid w:val="00155155"/>
    <w:rsid w:val="001551B5"/>
    <w:rsid w:val="001554CA"/>
    <w:rsid w:val="00155512"/>
    <w:rsid w:val="001556BD"/>
    <w:rsid w:val="001559A1"/>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3C80"/>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130D"/>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27D6"/>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2EB8"/>
    <w:rsid w:val="001C3234"/>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0972"/>
    <w:rsid w:val="001D0BDA"/>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BFF"/>
    <w:rsid w:val="001E2DB2"/>
    <w:rsid w:val="001E416B"/>
    <w:rsid w:val="001E41F8"/>
    <w:rsid w:val="001E44E6"/>
    <w:rsid w:val="001E50A5"/>
    <w:rsid w:val="001E58DD"/>
    <w:rsid w:val="001E58E2"/>
    <w:rsid w:val="001E6034"/>
    <w:rsid w:val="001E6091"/>
    <w:rsid w:val="001E7281"/>
    <w:rsid w:val="001E7515"/>
    <w:rsid w:val="001E7AED"/>
    <w:rsid w:val="001F07D8"/>
    <w:rsid w:val="001F087C"/>
    <w:rsid w:val="001F0B22"/>
    <w:rsid w:val="001F1025"/>
    <w:rsid w:val="001F19C8"/>
    <w:rsid w:val="001F2689"/>
    <w:rsid w:val="001F3467"/>
    <w:rsid w:val="001F355A"/>
    <w:rsid w:val="001F36F5"/>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605"/>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6B0A"/>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18F"/>
    <w:rsid w:val="00240D0C"/>
    <w:rsid w:val="00240D8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63D"/>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1B2"/>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4CD"/>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497B"/>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575"/>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3A"/>
    <w:rsid w:val="002F37A9"/>
    <w:rsid w:val="002F455D"/>
    <w:rsid w:val="002F4597"/>
    <w:rsid w:val="002F459D"/>
    <w:rsid w:val="002F47C8"/>
    <w:rsid w:val="002F4940"/>
    <w:rsid w:val="002F49ED"/>
    <w:rsid w:val="002F4EEB"/>
    <w:rsid w:val="002F4F23"/>
    <w:rsid w:val="002F539B"/>
    <w:rsid w:val="002F5715"/>
    <w:rsid w:val="002F6AD8"/>
    <w:rsid w:val="002F6C3F"/>
    <w:rsid w:val="002F7102"/>
    <w:rsid w:val="002F7457"/>
    <w:rsid w:val="002F7A06"/>
    <w:rsid w:val="00300043"/>
    <w:rsid w:val="0030029C"/>
    <w:rsid w:val="00301779"/>
    <w:rsid w:val="00301CE6"/>
    <w:rsid w:val="00301ECA"/>
    <w:rsid w:val="0030256B"/>
    <w:rsid w:val="003025A6"/>
    <w:rsid w:val="00302762"/>
    <w:rsid w:val="00302FC8"/>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911"/>
    <w:rsid w:val="00326A64"/>
    <w:rsid w:val="003278AB"/>
    <w:rsid w:val="00327E7F"/>
    <w:rsid w:val="00330006"/>
    <w:rsid w:val="00330033"/>
    <w:rsid w:val="00330734"/>
    <w:rsid w:val="00331751"/>
    <w:rsid w:val="00331884"/>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219"/>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1B0"/>
    <w:rsid w:val="0035159F"/>
    <w:rsid w:val="00351637"/>
    <w:rsid w:val="00351782"/>
    <w:rsid w:val="00351FA7"/>
    <w:rsid w:val="00352481"/>
    <w:rsid w:val="00352D87"/>
    <w:rsid w:val="0035342D"/>
    <w:rsid w:val="00353A0A"/>
    <w:rsid w:val="00353FD1"/>
    <w:rsid w:val="003545E2"/>
    <w:rsid w:val="0035482C"/>
    <w:rsid w:val="0035499D"/>
    <w:rsid w:val="003565AE"/>
    <w:rsid w:val="0035696C"/>
    <w:rsid w:val="00356FE7"/>
    <w:rsid w:val="0035728D"/>
    <w:rsid w:val="003572FA"/>
    <w:rsid w:val="00357380"/>
    <w:rsid w:val="0035754F"/>
    <w:rsid w:val="00357BB5"/>
    <w:rsid w:val="00360243"/>
    <w:rsid w:val="003602D9"/>
    <w:rsid w:val="003604CE"/>
    <w:rsid w:val="00360B3B"/>
    <w:rsid w:val="00361168"/>
    <w:rsid w:val="00361360"/>
    <w:rsid w:val="003616BD"/>
    <w:rsid w:val="003622B1"/>
    <w:rsid w:val="00362412"/>
    <w:rsid w:val="0036384F"/>
    <w:rsid w:val="00363F7D"/>
    <w:rsid w:val="00363FA0"/>
    <w:rsid w:val="00365028"/>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1FD"/>
    <w:rsid w:val="003915EB"/>
    <w:rsid w:val="0039201C"/>
    <w:rsid w:val="00392E94"/>
    <w:rsid w:val="0039320A"/>
    <w:rsid w:val="0039386A"/>
    <w:rsid w:val="003939FF"/>
    <w:rsid w:val="00393BCB"/>
    <w:rsid w:val="00394001"/>
    <w:rsid w:val="0039438D"/>
    <w:rsid w:val="00395165"/>
    <w:rsid w:val="00396685"/>
    <w:rsid w:val="00397649"/>
    <w:rsid w:val="00397D57"/>
    <w:rsid w:val="003A0892"/>
    <w:rsid w:val="003A0DEE"/>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48E2"/>
    <w:rsid w:val="003A52F5"/>
    <w:rsid w:val="003A5B0A"/>
    <w:rsid w:val="003A5FCD"/>
    <w:rsid w:val="003A6346"/>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33DB"/>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2FF9"/>
    <w:rsid w:val="004030A7"/>
    <w:rsid w:val="00403926"/>
    <w:rsid w:val="00403D24"/>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40E"/>
    <w:rsid w:val="004116D8"/>
    <w:rsid w:val="00411965"/>
    <w:rsid w:val="0041263E"/>
    <w:rsid w:val="00412820"/>
    <w:rsid w:val="00412E13"/>
    <w:rsid w:val="00413288"/>
    <w:rsid w:val="00413AAC"/>
    <w:rsid w:val="004142B5"/>
    <w:rsid w:val="00414520"/>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97B"/>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334"/>
    <w:rsid w:val="004424BC"/>
    <w:rsid w:val="00442D73"/>
    <w:rsid w:val="004436AB"/>
    <w:rsid w:val="0044378F"/>
    <w:rsid w:val="00444431"/>
    <w:rsid w:val="004444D7"/>
    <w:rsid w:val="00444792"/>
    <w:rsid w:val="00444F56"/>
    <w:rsid w:val="00445DCE"/>
    <w:rsid w:val="00445FA0"/>
    <w:rsid w:val="00446488"/>
    <w:rsid w:val="00446749"/>
    <w:rsid w:val="00446D27"/>
    <w:rsid w:val="00447607"/>
    <w:rsid w:val="00447626"/>
    <w:rsid w:val="004501D2"/>
    <w:rsid w:val="00450B74"/>
    <w:rsid w:val="00450DD4"/>
    <w:rsid w:val="004517AA"/>
    <w:rsid w:val="00451C61"/>
    <w:rsid w:val="0045267C"/>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0BF5"/>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9E9"/>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BDB"/>
    <w:rsid w:val="00497CF1"/>
    <w:rsid w:val="00497DA1"/>
    <w:rsid w:val="004A02A2"/>
    <w:rsid w:val="004A0369"/>
    <w:rsid w:val="004A056F"/>
    <w:rsid w:val="004A12C3"/>
    <w:rsid w:val="004A155E"/>
    <w:rsid w:val="004A16BC"/>
    <w:rsid w:val="004A170E"/>
    <w:rsid w:val="004A1C33"/>
    <w:rsid w:val="004A1FC9"/>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2B24"/>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02C6"/>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126"/>
    <w:rsid w:val="0050221A"/>
    <w:rsid w:val="00502276"/>
    <w:rsid w:val="00502A17"/>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0A6B"/>
    <w:rsid w:val="00511164"/>
    <w:rsid w:val="005116F9"/>
    <w:rsid w:val="0051199C"/>
    <w:rsid w:val="00511BFF"/>
    <w:rsid w:val="005121FE"/>
    <w:rsid w:val="00512571"/>
    <w:rsid w:val="00512E79"/>
    <w:rsid w:val="00512FD4"/>
    <w:rsid w:val="00513242"/>
    <w:rsid w:val="005133FA"/>
    <w:rsid w:val="00513499"/>
    <w:rsid w:val="005136A4"/>
    <w:rsid w:val="0051381B"/>
    <w:rsid w:val="00513CBF"/>
    <w:rsid w:val="00514B37"/>
    <w:rsid w:val="00514CF8"/>
    <w:rsid w:val="005150B5"/>
    <w:rsid w:val="005153A7"/>
    <w:rsid w:val="0051595C"/>
    <w:rsid w:val="0051690D"/>
    <w:rsid w:val="00517557"/>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6B2D"/>
    <w:rsid w:val="00527463"/>
    <w:rsid w:val="00527A22"/>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4D11"/>
    <w:rsid w:val="00545492"/>
    <w:rsid w:val="00545CBE"/>
    <w:rsid w:val="005465AF"/>
    <w:rsid w:val="00546970"/>
    <w:rsid w:val="00546C2A"/>
    <w:rsid w:val="00546D31"/>
    <w:rsid w:val="00546D5A"/>
    <w:rsid w:val="00547A1B"/>
    <w:rsid w:val="00550001"/>
    <w:rsid w:val="005500B0"/>
    <w:rsid w:val="00550814"/>
    <w:rsid w:val="00551007"/>
    <w:rsid w:val="005517F4"/>
    <w:rsid w:val="005518BD"/>
    <w:rsid w:val="00551FE1"/>
    <w:rsid w:val="005521B1"/>
    <w:rsid w:val="005528EC"/>
    <w:rsid w:val="00553221"/>
    <w:rsid w:val="00553377"/>
    <w:rsid w:val="0055357E"/>
    <w:rsid w:val="00553598"/>
    <w:rsid w:val="00553DD6"/>
    <w:rsid w:val="00553E17"/>
    <w:rsid w:val="005545B8"/>
    <w:rsid w:val="00554E19"/>
    <w:rsid w:val="005556E9"/>
    <w:rsid w:val="00555CFE"/>
    <w:rsid w:val="00556504"/>
    <w:rsid w:val="00556E14"/>
    <w:rsid w:val="00560280"/>
    <w:rsid w:val="00560304"/>
    <w:rsid w:val="005611C9"/>
    <w:rsid w:val="0056121F"/>
    <w:rsid w:val="00561658"/>
    <w:rsid w:val="005617CF"/>
    <w:rsid w:val="00561C13"/>
    <w:rsid w:val="00561D43"/>
    <w:rsid w:val="005623B3"/>
    <w:rsid w:val="00562990"/>
    <w:rsid w:val="00562A67"/>
    <w:rsid w:val="00562A71"/>
    <w:rsid w:val="00562EB7"/>
    <w:rsid w:val="00563697"/>
    <w:rsid w:val="00563845"/>
    <w:rsid w:val="00563AEB"/>
    <w:rsid w:val="0056579B"/>
    <w:rsid w:val="005658B4"/>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6876"/>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6EB"/>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225"/>
    <w:rsid w:val="005966DF"/>
    <w:rsid w:val="00596BF0"/>
    <w:rsid w:val="0059779B"/>
    <w:rsid w:val="005A0A0F"/>
    <w:rsid w:val="005A1ED4"/>
    <w:rsid w:val="005A209A"/>
    <w:rsid w:val="005A2941"/>
    <w:rsid w:val="005A2D3E"/>
    <w:rsid w:val="005A2DB9"/>
    <w:rsid w:val="005A2E87"/>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5D3B"/>
    <w:rsid w:val="005B6F83"/>
    <w:rsid w:val="005B7B22"/>
    <w:rsid w:val="005C1E43"/>
    <w:rsid w:val="005C2797"/>
    <w:rsid w:val="005C2D16"/>
    <w:rsid w:val="005C2ED9"/>
    <w:rsid w:val="005C31DE"/>
    <w:rsid w:val="005C33E1"/>
    <w:rsid w:val="005C3FC9"/>
    <w:rsid w:val="005C4245"/>
    <w:rsid w:val="005C4532"/>
    <w:rsid w:val="005C495F"/>
    <w:rsid w:val="005C557E"/>
    <w:rsid w:val="005C57BC"/>
    <w:rsid w:val="005C58D4"/>
    <w:rsid w:val="005C61F6"/>
    <w:rsid w:val="005C63AE"/>
    <w:rsid w:val="005C6548"/>
    <w:rsid w:val="005C6D8A"/>
    <w:rsid w:val="005C6EAF"/>
    <w:rsid w:val="005C74FB"/>
    <w:rsid w:val="005D0806"/>
    <w:rsid w:val="005D080A"/>
    <w:rsid w:val="005D0A7C"/>
    <w:rsid w:val="005D0E89"/>
    <w:rsid w:val="005D1602"/>
    <w:rsid w:val="005D1627"/>
    <w:rsid w:val="005D1665"/>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44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12B"/>
    <w:rsid w:val="005F4627"/>
    <w:rsid w:val="005F473F"/>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A4F"/>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31A"/>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214"/>
    <w:rsid w:val="0063337E"/>
    <w:rsid w:val="0063340A"/>
    <w:rsid w:val="006336AC"/>
    <w:rsid w:val="00633D83"/>
    <w:rsid w:val="006353F5"/>
    <w:rsid w:val="0063541F"/>
    <w:rsid w:val="006355C2"/>
    <w:rsid w:val="006361C1"/>
    <w:rsid w:val="00636398"/>
    <w:rsid w:val="006368D3"/>
    <w:rsid w:val="0063723C"/>
    <w:rsid w:val="0063753A"/>
    <w:rsid w:val="006377EC"/>
    <w:rsid w:val="00640116"/>
    <w:rsid w:val="006401D0"/>
    <w:rsid w:val="00640CEE"/>
    <w:rsid w:val="0064151F"/>
    <w:rsid w:val="00641533"/>
    <w:rsid w:val="0064193E"/>
    <w:rsid w:val="00641A44"/>
    <w:rsid w:val="0064208D"/>
    <w:rsid w:val="006421E2"/>
    <w:rsid w:val="00642DA2"/>
    <w:rsid w:val="0064345C"/>
    <w:rsid w:val="00643475"/>
    <w:rsid w:val="0064396A"/>
    <w:rsid w:val="00643A60"/>
    <w:rsid w:val="0064404C"/>
    <w:rsid w:val="00645F60"/>
    <w:rsid w:val="006461D8"/>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811"/>
    <w:rsid w:val="00664A3A"/>
    <w:rsid w:val="006655EE"/>
    <w:rsid w:val="00665DFF"/>
    <w:rsid w:val="006669B6"/>
    <w:rsid w:val="00666E03"/>
    <w:rsid w:val="0066738B"/>
    <w:rsid w:val="00667EE7"/>
    <w:rsid w:val="00670237"/>
    <w:rsid w:val="0067047A"/>
    <w:rsid w:val="00670922"/>
    <w:rsid w:val="00670BE1"/>
    <w:rsid w:val="00670E9F"/>
    <w:rsid w:val="00671547"/>
    <w:rsid w:val="0067183D"/>
    <w:rsid w:val="0067218F"/>
    <w:rsid w:val="006722F9"/>
    <w:rsid w:val="00672814"/>
    <w:rsid w:val="00672B38"/>
    <w:rsid w:val="00672CCE"/>
    <w:rsid w:val="00672F9A"/>
    <w:rsid w:val="006741D6"/>
    <w:rsid w:val="006741F2"/>
    <w:rsid w:val="00674CC3"/>
    <w:rsid w:val="006759F2"/>
    <w:rsid w:val="00675C72"/>
    <w:rsid w:val="00676901"/>
    <w:rsid w:val="00676D6A"/>
    <w:rsid w:val="0067719C"/>
    <w:rsid w:val="006771F9"/>
    <w:rsid w:val="0067767A"/>
    <w:rsid w:val="006776D7"/>
    <w:rsid w:val="006777B6"/>
    <w:rsid w:val="00680143"/>
    <w:rsid w:val="006801D5"/>
    <w:rsid w:val="0068021F"/>
    <w:rsid w:val="00680925"/>
    <w:rsid w:val="00680D2B"/>
    <w:rsid w:val="00680E0D"/>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B02F6"/>
    <w:rsid w:val="006B06EB"/>
    <w:rsid w:val="006B0733"/>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1850"/>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62E"/>
    <w:rsid w:val="006E17F7"/>
    <w:rsid w:val="006E21EA"/>
    <w:rsid w:val="006E22AE"/>
    <w:rsid w:val="006E28B7"/>
    <w:rsid w:val="006E2A62"/>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011"/>
    <w:rsid w:val="00702B6B"/>
    <w:rsid w:val="0070327E"/>
    <w:rsid w:val="0070346E"/>
    <w:rsid w:val="00704AC6"/>
    <w:rsid w:val="00704EDB"/>
    <w:rsid w:val="0070537F"/>
    <w:rsid w:val="007055C7"/>
    <w:rsid w:val="007057B5"/>
    <w:rsid w:val="00705A56"/>
    <w:rsid w:val="00705C5D"/>
    <w:rsid w:val="00706101"/>
    <w:rsid w:val="0070640D"/>
    <w:rsid w:val="0070658A"/>
    <w:rsid w:val="00706FCE"/>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758"/>
    <w:rsid w:val="00725CDF"/>
    <w:rsid w:val="00726422"/>
    <w:rsid w:val="00726EA6"/>
    <w:rsid w:val="00727208"/>
    <w:rsid w:val="0072766F"/>
    <w:rsid w:val="00727680"/>
    <w:rsid w:val="00727BE1"/>
    <w:rsid w:val="00727EC3"/>
    <w:rsid w:val="007301DD"/>
    <w:rsid w:val="00730860"/>
    <w:rsid w:val="00730EB3"/>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1AF6"/>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02"/>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6EA6"/>
    <w:rsid w:val="00767266"/>
    <w:rsid w:val="0077013A"/>
    <w:rsid w:val="00770154"/>
    <w:rsid w:val="00771219"/>
    <w:rsid w:val="00772534"/>
    <w:rsid w:val="00772584"/>
    <w:rsid w:val="007730BD"/>
    <w:rsid w:val="00773531"/>
    <w:rsid w:val="00773807"/>
    <w:rsid w:val="00773879"/>
    <w:rsid w:val="00773DFA"/>
    <w:rsid w:val="0077428B"/>
    <w:rsid w:val="007755F2"/>
    <w:rsid w:val="007757B1"/>
    <w:rsid w:val="00775ACC"/>
    <w:rsid w:val="007762C9"/>
    <w:rsid w:val="00776774"/>
    <w:rsid w:val="00776800"/>
    <w:rsid w:val="00776971"/>
    <w:rsid w:val="00777396"/>
    <w:rsid w:val="00777B08"/>
    <w:rsid w:val="00777CEB"/>
    <w:rsid w:val="00777D00"/>
    <w:rsid w:val="007802A7"/>
    <w:rsid w:val="00780462"/>
    <w:rsid w:val="00780D5D"/>
    <w:rsid w:val="007813B7"/>
    <w:rsid w:val="0078177E"/>
    <w:rsid w:val="007823BE"/>
    <w:rsid w:val="00782881"/>
    <w:rsid w:val="00782B37"/>
    <w:rsid w:val="00782D5B"/>
    <w:rsid w:val="00782FB4"/>
    <w:rsid w:val="00782FC9"/>
    <w:rsid w:val="00783032"/>
    <w:rsid w:val="0078304C"/>
    <w:rsid w:val="00783102"/>
    <w:rsid w:val="0078315C"/>
    <w:rsid w:val="00783673"/>
    <w:rsid w:val="00783E02"/>
    <w:rsid w:val="0078518F"/>
    <w:rsid w:val="00785490"/>
    <w:rsid w:val="007868B9"/>
    <w:rsid w:val="00786B35"/>
    <w:rsid w:val="00786B46"/>
    <w:rsid w:val="00786CB8"/>
    <w:rsid w:val="00786FAC"/>
    <w:rsid w:val="007875D4"/>
    <w:rsid w:val="007875F7"/>
    <w:rsid w:val="00787CEA"/>
    <w:rsid w:val="0079005B"/>
    <w:rsid w:val="007903B3"/>
    <w:rsid w:val="00790AAA"/>
    <w:rsid w:val="00790B0C"/>
    <w:rsid w:val="00790E4F"/>
    <w:rsid w:val="00791088"/>
    <w:rsid w:val="00791950"/>
    <w:rsid w:val="007921CD"/>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1D4D"/>
    <w:rsid w:val="007A2CF7"/>
    <w:rsid w:val="007A306F"/>
    <w:rsid w:val="007A3472"/>
    <w:rsid w:val="007A3C8F"/>
    <w:rsid w:val="007A4023"/>
    <w:rsid w:val="007A4103"/>
    <w:rsid w:val="007A43A6"/>
    <w:rsid w:val="007A4A85"/>
    <w:rsid w:val="007A55EF"/>
    <w:rsid w:val="007A58A6"/>
    <w:rsid w:val="007A6600"/>
    <w:rsid w:val="007A6DC9"/>
    <w:rsid w:val="007A7202"/>
    <w:rsid w:val="007A7354"/>
    <w:rsid w:val="007A7C57"/>
    <w:rsid w:val="007B0C78"/>
    <w:rsid w:val="007B1199"/>
    <w:rsid w:val="007B15A8"/>
    <w:rsid w:val="007B15C9"/>
    <w:rsid w:val="007B1A12"/>
    <w:rsid w:val="007B1C2B"/>
    <w:rsid w:val="007B27C6"/>
    <w:rsid w:val="007B2F2C"/>
    <w:rsid w:val="007B3702"/>
    <w:rsid w:val="007B3905"/>
    <w:rsid w:val="007B3D2D"/>
    <w:rsid w:val="007B4E76"/>
    <w:rsid w:val="007B4EB4"/>
    <w:rsid w:val="007B50AE"/>
    <w:rsid w:val="007B51DF"/>
    <w:rsid w:val="007B55AC"/>
    <w:rsid w:val="007B616D"/>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1752"/>
    <w:rsid w:val="007E2BA4"/>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BA7"/>
    <w:rsid w:val="007F1D05"/>
    <w:rsid w:val="007F23AC"/>
    <w:rsid w:val="007F3056"/>
    <w:rsid w:val="007F30B7"/>
    <w:rsid w:val="007F31D4"/>
    <w:rsid w:val="007F3AD7"/>
    <w:rsid w:val="007F49C8"/>
    <w:rsid w:val="007F5CDD"/>
    <w:rsid w:val="007F5D6F"/>
    <w:rsid w:val="007F6B18"/>
    <w:rsid w:val="00800FF0"/>
    <w:rsid w:val="00801259"/>
    <w:rsid w:val="00801585"/>
    <w:rsid w:val="008019AB"/>
    <w:rsid w:val="00801AAC"/>
    <w:rsid w:val="0080223B"/>
    <w:rsid w:val="00802E78"/>
    <w:rsid w:val="00803589"/>
    <w:rsid w:val="00803EAA"/>
    <w:rsid w:val="00803FAE"/>
    <w:rsid w:val="0080409E"/>
    <w:rsid w:val="00804745"/>
    <w:rsid w:val="0080481B"/>
    <w:rsid w:val="0080503E"/>
    <w:rsid w:val="00805290"/>
    <w:rsid w:val="0080573A"/>
    <w:rsid w:val="00805EE1"/>
    <w:rsid w:val="0080605F"/>
    <w:rsid w:val="008060AD"/>
    <w:rsid w:val="00807786"/>
    <w:rsid w:val="00810C88"/>
    <w:rsid w:val="00811FCB"/>
    <w:rsid w:val="0081255C"/>
    <w:rsid w:val="00812E15"/>
    <w:rsid w:val="00812F42"/>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CBE"/>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C35"/>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1E8"/>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1CC1"/>
    <w:rsid w:val="00892215"/>
    <w:rsid w:val="008924A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56C"/>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6B7"/>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70A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2F27"/>
    <w:rsid w:val="0090336B"/>
    <w:rsid w:val="00903A3A"/>
    <w:rsid w:val="00904510"/>
    <w:rsid w:val="009053AA"/>
    <w:rsid w:val="00906939"/>
    <w:rsid w:val="009069F6"/>
    <w:rsid w:val="009075DE"/>
    <w:rsid w:val="0091019E"/>
    <w:rsid w:val="00910B7D"/>
    <w:rsid w:val="0091118D"/>
    <w:rsid w:val="00911503"/>
    <w:rsid w:val="00911DFB"/>
    <w:rsid w:val="009124D3"/>
    <w:rsid w:val="00912ECE"/>
    <w:rsid w:val="00912FC7"/>
    <w:rsid w:val="009139D9"/>
    <w:rsid w:val="00914178"/>
    <w:rsid w:val="00914355"/>
    <w:rsid w:val="00914AD8"/>
    <w:rsid w:val="009154AA"/>
    <w:rsid w:val="00915975"/>
    <w:rsid w:val="00916079"/>
    <w:rsid w:val="0091625A"/>
    <w:rsid w:val="00916569"/>
    <w:rsid w:val="0091692E"/>
    <w:rsid w:val="00917948"/>
    <w:rsid w:val="00917CE9"/>
    <w:rsid w:val="00917E11"/>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54C3"/>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57C7D"/>
    <w:rsid w:val="009605EB"/>
    <w:rsid w:val="00960696"/>
    <w:rsid w:val="00960A93"/>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31"/>
    <w:rsid w:val="00980477"/>
    <w:rsid w:val="00980678"/>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0698"/>
    <w:rsid w:val="00991007"/>
    <w:rsid w:val="00991605"/>
    <w:rsid w:val="00991761"/>
    <w:rsid w:val="00991870"/>
    <w:rsid w:val="00991ADE"/>
    <w:rsid w:val="00991BE8"/>
    <w:rsid w:val="009924E3"/>
    <w:rsid w:val="00992516"/>
    <w:rsid w:val="0099299D"/>
    <w:rsid w:val="009929BE"/>
    <w:rsid w:val="00993049"/>
    <w:rsid w:val="009931A8"/>
    <w:rsid w:val="00994816"/>
    <w:rsid w:val="0099487F"/>
    <w:rsid w:val="00994DCA"/>
    <w:rsid w:val="00995DBD"/>
    <w:rsid w:val="009960EC"/>
    <w:rsid w:val="00996B44"/>
    <w:rsid w:val="00996CAC"/>
    <w:rsid w:val="00996D62"/>
    <w:rsid w:val="00996ED7"/>
    <w:rsid w:val="009970DD"/>
    <w:rsid w:val="009977B1"/>
    <w:rsid w:val="00997ADB"/>
    <w:rsid w:val="00997BF9"/>
    <w:rsid w:val="00997CC0"/>
    <w:rsid w:val="009A0442"/>
    <w:rsid w:val="009A0927"/>
    <w:rsid w:val="009A0FBA"/>
    <w:rsid w:val="009A13E6"/>
    <w:rsid w:val="009A1601"/>
    <w:rsid w:val="009A18A9"/>
    <w:rsid w:val="009A22E1"/>
    <w:rsid w:val="009A29C9"/>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89C"/>
    <w:rsid w:val="009B7E87"/>
    <w:rsid w:val="009C01C0"/>
    <w:rsid w:val="009C04BA"/>
    <w:rsid w:val="009C053F"/>
    <w:rsid w:val="009C0B53"/>
    <w:rsid w:val="009C1312"/>
    <w:rsid w:val="009C1399"/>
    <w:rsid w:val="009C148B"/>
    <w:rsid w:val="009C19F5"/>
    <w:rsid w:val="009C1C90"/>
    <w:rsid w:val="009C1DF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BBC"/>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495"/>
    <w:rsid w:val="009E78E7"/>
    <w:rsid w:val="009E7E2D"/>
    <w:rsid w:val="009F088A"/>
    <w:rsid w:val="009F08F3"/>
    <w:rsid w:val="009F0EBC"/>
    <w:rsid w:val="009F0F28"/>
    <w:rsid w:val="009F1A60"/>
    <w:rsid w:val="009F2069"/>
    <w:rsid w:val="009F2CBD"/>
    <w:rsid w:val="009F344F"/>
    <w:rsid w:val="009F390C"/>
    <w:rsid w:val="009F427D"/>
    <w:rsid w:val="009F4B63"/>
    <w:rsid w:val="009F5E13"/>
    <w:rsid w:val="009F5E2F"/>
    <w:rsid w:val="009F5EAE"/>
    <w:rsid w:val="009F6C80"/>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07144"/>
    <w:rsid w:val="00A1051C"/>
    <w:rsid w:val="00A1094B"/>
    <w:rsid w:val="00A10999"/>
    <w:rsid w:val="00A10F5B"/>
    <w:rsid w:val="00A1106B"/>
    <w:rsid w:val="00A113F6"/>
    <w:rsid w:val="00A11AE0"/>
    <w:rsid w:val="00A12C38"/>
    <w:rsid w:val="00A13036"/>
    <w:rsid w:val="00A13E54"/>
    <w:rsid w:val="00A14582"/>
    <w:rsid w:val="00A147BA"/>
    <w:rsid w:val="00A14B72"/>
    <w:rsid w:val="00A14BA4"/>
    <w:rsid w:val="00A14F4E"/>
    <w:rsid w:val="00A15C12"/>
    <w:rsid w:val="00A16140"/>
    <w:rsid w:val="00A1673D"/>
    <w:rsid w:val="00A16AF3"/>
    <w:rsid w:val="00A16CCA"/>
    <w:rsid w:val="00A171D3"/>
    <w:rsid w:val="00A17EBF"/>
    <w:rsid w:val="00A17F63"/>
    <w:rsid w:val="00A20373"/>
    <w:rsid w:val="00A20379"/>
    <w:rsid w:val="00A20E07"/>
    <w:rsid w:val="00A21369"/>
    <w:rsid w:val="00A2193B"/>
    <w:rsid w:val="00A224BF"/>
    <w:rsid w:val="00A22793"/>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75F"/>
    <w:rsid w:val="00A41917"/>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1E9"/>
    <w:rsid w:val="00A50307"/>
    <w:rsid w:val="00A5094F"/>
    <w:rsid w:val="00A50986"/>
    <w:rsid w:val="00A50D8F"/>
    <w:rsid w:val="00A50F47"/>
    <w:rsid w:val="00A51E0C"/>
    <w:rsid w:val="00A52210"/>
    <w:rsid w:val="00A5266E"/>
    <w:rsid w:val="00A52C03"/>
    <w:rsid w:val="00A52C0A"/>
    <w:rsid w:val="00A52DB3"/>
    <w:rsid w:val="00A52E1D"/>
    <w:rsid w:val="00A5358E"/>
    <w:rsid w:val="00A53BD7"/>
    <w:rsid w:val="00A54279"/>
    <w:rsid w:val="00A54432"/>
    <w:rsid w:val="00A54D8D"/>
    <w:rsid w:val="00A55B22"/>
    <w:rsid w:val="00A55B28"/>
    <w:rsid w:val="00A5629A"/>
    <w:rsid w:val="00A56798"/>
    <w:rsid w:val="00A56BB7"/>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578E"/>
    <w:rsid w:val="00A75D39"/>
    <w:rsid w:val="00A761D4"/>
    <w:rsid w:val="00A7653F"/>
    <w:rsid w:val="00A76DBB"/>
    <w:rsid w:val="00A7706C"/>
    <w:rsid w:val="00A77E01"/>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D91"/>
    <w:rsid w:val="00A93E4E"/>
    <w:rsid w:val="00A9442A"/>
    <w:rsid w:val="00A94B28"/>
    <w:rsid w:val="00A94B9D"/>
    <w:rsid w:val="00A951DB"/>
    <w:rsid w:val="00A952DB"/>
    <w:rsid w:val="00A956B7"/>
    <w:rsid w:val="00A956F8"/>
    <w:rsid w:val="00A95963"/>
    <w:rsid w:val="00A95CD7"/>
    <w:rsid w:val="00A971D1"/>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3F2"/>
    <w:rsid w:val="00AA51D6"/>
    <w:rsid w:val="00AA5A4B"/>
    <w:rsid w:val="00AB028A"/>
    <w:rsid w:val="00AB03C6"/>
    <w:rsid w:val="00AB08B1"/>
    <w:rsid w:val="00AB0BC8"/>
    <w:rsid w:val="00AB0DE4"/>
    <w:rsid w:val="00AB10FD"/>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639"/>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0B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6EB"/>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CF9"/>
    <w:rsid w:val="00B07EBA"/>
    <w:rsid w:val="00B100B9"/>
    <w:rsid w:val="00B1052A"/>
    <w:rsid w:val="00B105F6"/>
    <w:rsid w:val="00B125F7"/>
    <w:rsid w:val="00B139E0"/>
    <w:rsid w:val="00B13E74"/>
    <w:rsid w:val="00B152F4"/>
    <w:rsid w:val="00B1542D"/>
    <w:rsid w:val="00B157F9"/>
    <w:rsid w:val="00B15AB9"/>
    <w:rsid w:val="00B15F66"/>
    <w:rsid w:val="00B16272"/>
    <w:rsid w:val="00B1677C"/>
    <w:rsid w:val="00B167F1"/>
    <w:rsid w:val="00B16FFF"/>
    <w:rsid w:val="00B17033"/>
    <w:rsid w:val="00B17436"/>
    <w:rsid w:val="00B17511"/>
    <w:rsid w:val="00B176C4"/>
    <w:rsid w:val="00B20256"/>
    <w:rsid w:val="00B2074F"/>
    <w:rsid w:val="00B2097E"/>
    <w:rsid w:val="00B20D09"/>
    <w:rsid w:val="00B20D0F"/>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10B"/>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833"/>
    <w:rsid w:val="00B62AAA"/>
    <w:rsid w:val="00B62B11"/>
    <w:rsid w:val="00B63534"/>
    <w:rsid w:val="00B63609"/>
    <w:rsid w:val="00B6366E"/>
    <w:rsid w:val="00B64259"/>
    <w:rsid w:val="00B6553E"/>
    <w:rsid w:val="00B658B9"/>
    <w:rsid w:val="00B659E4"/>
    <w:rsid w:val="00B66345"/>
    <w:rsid w:val="00B664C7"/>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133"/>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63"/>
    <w:rsid w:val="00BA2A08"/>
    <w:rsid w:val="00BA34C0"/>
    <w:rsid w:val="00BA3F6C"/>
    <w:rsid w:val="00BA4164"/>
    <w:rsid w:val="00BA47B3"/>
    <w:rsid w:val="00BA49CB"/>
    <w:rsid w:val="00BA4AAB"/>
    <w:rsid w:val="00BA4F1E"/>
    <w:rsid w:val="00BA56D2"/>
    <w:rsid w:val="00BA592D"/>
    <w:rsid w:val="00BA67D4"/>
    <w:rsid w:val="00BA6BBA"/>
    <w:rsid w:val="00BA72B2"/>
    <w:rsid w:val="00BA76E0"/>
    <w:rsid w:val="00BA7B78"/>
    <w:rsid w:val="00BB026C"/>
    <w:rsid w:val="00BB0D37"/>
    <w:rsid w:val="00BB14C4"/>
    <w:rsid w:val="00BB2A25"/>
    <w:rsid w:val="00BB332C"/>
    <w:rsid w:val="00BB34B4"/>
    <w:rsid w:val="00BB36D4"/>
    <w:rsid w:val="00BB4495"/>
    <w:rsid w:val="00BB4E96"/>
    <w:rsid w:val="00BB51E9"/>
    <w:rsid w:val="00BB52BF"/>
    <w:rsid w:val="00BB534C"/>
    <w:rsid w:val="00BB57EF"/>
    <w:rsid w:val="00BB749A"/>
    <w:rsid w:val="00BB7BE2"/>
    <w:rsid w:val="00BC00D9"/>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F1A"/>
    <w:rsid w:val="00BD619F"/>
    <w:rsid w:val="00BD6F91"/>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3C"/>
    <w:rsid w:val="00BF1B6B"/>
    <w:rsid w:val="00BF1D89"/>
    <w:rsid w:val="00BF26D4"/>
    <w:rsid w:val="00BF2925"/>
    <w:rsid w:val="00BF3077"/>
    <w:rsid w:val="00BF3251"/>
    <w:rsid w:val="00BF3279"/>
    <w:rsid w:val="00BF3B6B"/>
    <w:rsid w:val="00BF3E81"/>
    <w:rsid w:val="00BF3EC8"/>
    <w:rsid w:val="00BF4D66"/>
    <w:rsid w:val="00BF4E38"/>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71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976"/>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78"/>
    <w:rsid w:val="00C27186"/>
    <w:rsid w:val="00C279B5"/>
    <w:rsid w:val="00C27BD2"/>
    <w:rsid w:val="00C27C45"/>
    <w:rsid w:val="00C30691"/>
    <w:rsid w:val="00C30833"/>
    <w:rsid w:val="00C30F0B"/>
    <w:rsid w:val="00C31470"/>
    <w:rsid w:val="00C353D6"/>
    <w:rsid w:val="00C35447"/>
    <w:rsid w:val="00C35564"/>
    <w:rsid w:val="00C356D7"/>
    <w:rsid w:val="00C35AA0"/>
    <w:rsid w:val="00C35CCF"/>
    <w:rsid w:val="00C3719D"/>
    <w:rsid w:val="00C3756F"/>
    <w:rsid w:val="00C375D2"/>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D8B"/>
    <w:rsid w:val="00C65EFC"/>
    <w:rsid w:val="00C662E2"/>
    <w:rsid w:val="00C66E63"/>
    <w:rsid w:val="00C67803"/>
    <w:rsid w:val="00C7057C"/>
    <w:rsid w:val="00C70697"/>
    <w:rsid w:val="00C7129C"/>
    <w:rsid w:val="00C716A0"/>
    <w:rsid w:val="00C71E5F"/>
    <w:rsid w:val="00C72EF4"/>
    <w:rsid w:val="00C73332"/>
    <w:rsid w:val="00C738F0"/>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29"/>
    <w:rsid w:val="00C9027A"/>
    <w:rsid w:val="00C904B3"/>
    <w:rsid w:val="00C9068E"/>
    <w:rsid w:val="00C90D9C"/>
    <w:rsid w:val="00C910C3"/>
    <w:rsid w:val="00C91490"/>
    <w:rsid w:val="00C9182E"/>
    <w:rsid w:val="00C91F7D"/>
    <w:rsid w:val="00C91FCB"/>
    <w:rsid w:val="00C9206B"/>
    <w:rsid w:val="00C93196"/>
    <w:rsid w:val="00C9335F"/>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147"/>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9B2"/>
    <w:rsid w:val="00CC4C07"/>
    <w:rsid w:val="00CC745E"/>
    <w:rsid w:val="00CC7B45"/>
    <w:rsid w:val="00CD0521"/>
    <w:rsid w:val="00CD0676"/>
    <w:rsid w:val="00CD0D28"/>
    <w:rsid w:val="00CD0DD8"/>
    <w:rsid w:val="00CD0FCF"/>
    <w:rsid w:val="00CD1072"/>
    <w:rsid w:val="00CD1188"/>
    <w:rsid w:val="00CD1487"/>
    <w:rsid w:val="00CD160F"/>
    <w:rsid w:val="00CD26B1"/>
    <w:rsid w:val="00CD2B1A"/>
    <w:rsid w:val="00CD2D0C"/>
    <w:rsid w:val="00CD2ED1"/>
    <w:rsid w:val="00CD2F77"/>
    <w:rsid w:val="00CD2FE3"/>
    <w:rsid w:val="00CD31A8"/>
    <w:rsid w:val="00CD337B"/>
    <w:rsid w:val="00CD3412"/>
    <w:rsid w:val="00CD4074"/>
    <w:rsid w:val="00CD424E"/>
    <w:rsid w:val="00CD5342"/>
    <w:rsid w:val="00CD5555"/>
    <w:rsid w:val="00CD632D"/>
    <w:rsid w:val="00CD73BE"/>
    <w:rsid w:val="00CD7877"/>
    <w:rsid w:val="00CD78AE"/>
    <w:rsid w:val="00CE0424"/>
    <w:rsid w:val="00CE0AAD"/>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EE6"/>
    <w:rsid w:val="00D0142B"/>
    <w:rsid w:val="00D01E54"/>
    <w:rsid w:val="00D01F9C"/>
    <w:rsid w:val="00D03125"/>
    <w:rsid w:val="00D031AD"/>
    <w:rsid w:val="00D031DA"/>
    <w:rsid w:val="00D0349B"/>
    <w:rsid w:val="00D03861"/>
    <w:rsid w:val="00D04434"/>
    <w:rsid w:val="00D0466E"/>
    <w:rsid w:val="00D04A7D"/>
    <w:rsid w:val="00D05367"/>
    <w:rsid w:val="00D05AA7"/>
    <w:rsid w:val="00D05F16"/>
    <w:rsid w:val="00D06305"/>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1247"/>
    <w:rsid w:val="00D72099"/>
    <w:rsid w:val="00D73192"/>
    <w:rsid w:val="00D73427"/>
    <w:rsid w:val="00D73A16"/>
    <w:rsid w:val="00D74277"/>
    <w:rsid w:val="00D74AEC"/>
    <w:rsid w:val="00D75936"/>
    <w:rsid w:val="00D7751A"/>
    <w:rsid w:val="00D77B1D"/>
    <w:rsid w:val="00D8021F"/>
    <w:rsid w:val="00D80383"/>
    <w:rsid w:val="00D80ADB"/>
    <w:rsid w:val="00D80B3E"/>
    <w:rsid w:val="00D8146E"/>
    <w:rsid w:val="00D81DFE"/>
    <w:rsid w:val="00D81F78"/>
    <w:rsid w:val="00D823C6"/>
    <w:rsid w:val="00D82883"/>
    <w:rsid w:val="00D82E25"/>
    <w:rsid w:val="00D82E48"/>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769"/>
    <w:rsid w:val="00D92801"/>
    <w:rsid w:val="00D92982"/>
    <w:rsid w:val="00D92D22"/>
    <w:rsid w:val="00D92D71"/>
    <w:rsid w:val="00D93024"/>
    <w:rsid w:val="00D93AE1"/>
    <w:rsid w:val="00D9464E"/>
    <w:rsid w:val="00D94B1F"/>
    <w:rsid w:val="00D955BF"/>
    <w:rsid w:val="00D956BE"/>
    <w:rsid w:val="00D95766"/>
    <w:rsid w:val="00D959CC"/>
    <w:rsid w:val="00D968DA"/>
    <w:rsid w:val="00D9693C"/>
    <w:rsid w:val="00D96AF5"/>
    <w:rsid w:val="00D971D9"/>
    <w:rsid w:val="00D97336"/>
    <w:rsid w:val="00D97697"/>
    <w:rsid w:val="00DA0106"/>
    <w:rsid w:val="00DA0471"/>
    <w:rsid w:val="00DA0C79"/>
    <w:rsid w:val="00DA15B5"/>
    <w:rsid w:val="00DA1C45"/>
    <w:rsid w:val="00DA1DF4"/>
    <w:rsid w:val="00DA20FC"/>
    <w:rsid w:val="00DA25B1"/>
    <w:rsid w:val="00DA305E"/>
    <w:rsid w:val="00DA3477"/>
    <w:rsid w:val="00DA358A"/>
    <w:rsid w:val="00DA3F8A"/>
    <w:rsid w:val="00DA41F5"/>
    <w:rsid w:val="00DA496C"/>
    <w:rsid w:val="00DA49D6"/>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C7EC6"/>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809"/>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4DE"/>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047"/>
    <w:rsid w:val="00DF54FD"/>
    <w:rsid w:val="00DF6056"/>
    <w:rsid w:val="00DF62E3"/>
    <w:rsid w:val="00DF7559"/>
    <w:rsid w:val="00DF7DAF"/>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6B3"/>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6E5"/>
    <w:rsid w:val="00E16887"/>
    <w:rsid w:val="00E1691D"/>
    <w:rsid w:val="00E1698F"/>
    <w:rsid w:val="00E17720"/>
    <w:rsid w:val="00E17FA2"/>
    <w:rsid w:val="00E20601"/>
    <w:rsid w:val="00E209C7"/>
    <w:rsid w:val="00E209D9"/>
    <w:rsid w:val="00E20A0E"/>
    <w:rsid w:val="00E20FEC"/>
    <w:rsid w:val="00E22330"/>
    <w:rsid w:val="00E22C06"/>
    <w:rsid w:val="00E23633"/>
    <w:rsid w:val="00E23997"/>
    <w:rsid w:val="00E2423D"/>
    <w:rsid w:val="00E24340"/>
    <w:rsid w:val="00E24460"/>
    <w:rsid w:val="00E24518"/>
    <w:rsid w:val="00E24ECD"/>
    <w:rsid w:val="00E24FD3"/>
    <w:rsid w:val="00E25353"/>
    <w:rsid w:val="00E25AE6"/>
    <w:rsid w:val="00E26C7C"/>
    <w:rsid w:val="00E30692"/>
    <w:rsid w:val="00E30B5A"/>
    <w:rsid w:val="00E3123D"/>
    <w:rsid w:val="00E31461"/>
    <w:rsid w:val="00E31D43"/>
    <w:rsid w:val="00E32189"/>
    <w:rsid w:val="00E32608"/>
    <w:rsid w:val="00E32950"/>
    <w:rsid w:val="00E33156"/>
    <w:rsid w:val="00E338D4"/>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6FB"/>
    <w:rsid w:val="00E54E3B"/>
    <w:rsid w:val="00E557C6"/>
    <w:rsid w:val="00E55C1A"/>
    <w:rsid w:val="00E55C55"/>
    <w:rsid w:val="00E55C70"/>
    <w:rsid w:val="00E55D27"/>
    <w:rsid w:val="00E56B5B"/>
    <w:rsid w:val="00E5729C"/>
    <w:rsid w:val="00E572F1"/>
    <w:rsid w:val="00E57565"/>
    <w:rsid w:val="00E57CDB"/>
    <w:rsid w:val="00E60AD7"/>
    <w:rsid w:val="00E61BFB"/>
    <w:rsid w:val="00E62B5D"/>
    <w:rsid w:val="00E62BD9"/>
    <w:rsid w:val="00E62BFC"/>
    <w:rsid w:val="00E63838"/>
    <w:rsid w:val="00E6427E"/>
    <w:rsid w:val="00E64434"/>
    <w:rsid w:val="00E64647"/>
    <w:rsid w:val="00E64ADB"/>
    <w:rsid w:val="00E64F71"/>
    <w:rsid w:val="00E650C5"/>
    <w:rsid w:val="00E65486"/>
    <w:rsid w:val="00E65BD4"/>
    <w:rsid w:val="00E65DE5"/>
    <w:rsid w:val="00E661A7"/>
    <w:rsid w:val="00E665EC"/>
    <w:rsid w:val="00E6737A"/>
    <w:rsid w:val="00E67540"/>
    <w:rsid w:val="00E677DD"/>
    <w:rsid w:val="00E67998"/>
    <w:rsid w:val="00E67C51"/>
    <w:rsid w:val="00E7011B"/>
    <w:rsid w:val="00E7069F"/>
    <w:rsid w:val="00E72914"/>
    <w:rsid w:val="00E72EFA"/>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A7B"/>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2D94"/>
    <w:rsid w:val="00E93F05"/>
    <w:rsid w:val="00E93FCE"/>
    <w:rsid w:val="00E93FFE"/>
    <w:rsid w:val="00E942F4"/>
    <w:rsid w:val="00E94A2C"/>
    <w:rsid w:val="00E94F33"/>
    <w:rsid w:val="00E94F8A"/>
    <w:rsid w:val="00E955B6"/>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926"/>
    <w:rsid w:val="00EA6A36"/>
    <w:rsid w:val="00EA6EDB"/>
    <w:rsid w:val="00EA7056"/>
    <w:rsid w:val="00EA70B1"/>
    <w:rsid w:val="00EA7A41"/>
    <w:rsid w:val="00EB0151"/>
    <w:rsid w:val="00EB046F"/>
    <w:rsid w:val="00EB077B"/>
    <w:rsid w:val="00EB21E2"/>
    <w:rsid w:val="00EB22DA"/>
    <w:rsid w:val="00EB2E5A"/>
    <w:rsid w:val="00EB3645"/>
    <w:rsid w:val="00EB38B3"/>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1E9E"/>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E7DA5"/>
    <w:rsid w:val="00EF128D"/>
    <w:rsid w:val="00EF15EF"/>
    <w:rsid w:val="00EF18FE"/>
    <w:rsid w:val="00EF19A7"/>
    <w:rsid w:val="00EF25EC"/>
    <w:rsid w:val="00EF2C3D"/>
    <w:rsid w:val="00EF2F34"/>
    <w:rsid w:val="00EF2F9E"/>
    <w:rsid w:val="00EF2FA6"/>
    <w:rsid w:val="00EF361E"/>
    <w:rsid w:val="00EF3A90"/>
    <w:rsid w:val="00EF4364"/>
    <w:rsid w:val="00EF46EC"/>
    <w:rsid w:val="00EF511A"/>
    <w:rsid w:val="00EF513A"/>
    <w:rsid w:val="00EF515C"/>
    <w:rsid w:val="00EF5787"/>
    <w:rsid w:val="00EF591D"/>
    <w:rsid w:val="00EF5B44"/>
    <w:rsid w:val="00EF5F18"/>
    <w:rsid w:val="00EF60D0"/>
    <w:rsid w:val="00EF6FAF"/>
    <w:rsid w:val="00EF783B"/>
    <w:rsid w:val="00EF78F3"/>
    <w:rsid w:val="00EF79AC"/>
    <w:rsid w:val="00EF7F5C"/>
    <w:rsid w:val="00F000C5"/>
    <w:rsid w:val="00F00ADD"/>
    <w:rsid w:val="00F01846"/>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69BC"/>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397"/>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1A9"/>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302"/>
    <w:rsid w:val="00F5635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4DD"/>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7FC"/>
    <w:rsid w:val="00F75A72"/>
    <w:rsid w:val="00F75A7F"/>
    <w:rsid w:val="00F7679E"/>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43C"/>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EA9"/>
    <w:rsid w:val="00FC6F85"/>
    <w:rsid w:val="00FC7413"/>
    <w:rsid w:val="00FC7429"/>
    <w:rsid w:val="00FC7653"/>
    <w:rsid w:val="00FC785A"/>
    <w:rsid w:val="00FC7868"/>
    <w:rsid w:val="00FC79A9"/>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207"/>
    <w:rsid w:val="00FD74DB"/>
    <w:rsid w:val="00FD7660"/>
    <w:rsid w:val="00FD796C"/>
    <w:rsid w:val="00FD79FB"/>
    <w:rsid w:val="00FE00B2"/>
    <w:rsid w:val="00FE0655"/>
    <w:rsid w:val="00FE0C3E"/>
    <w:rsid w:val="00FE0CDF"/>
    <w:rsid w:val="00FE1336"/>
    <w:rsid w:val="00FE2365"/>
    <w:rsid w:val="00FE24A9"/>
    <w:rsid w:val="00FE25A6"/>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35D4"/>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A1FC9"/>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lang w:eastAsia="en-US"/>
    </w:rPr>
  </w:style>
  <w:style w:type="paragraph" w:styleId="Heading7">
    <w:name w:val="heading 7"/>
    <w:basedOn w:val="Normal"/>
    <w:next w:val="Normal"/>
    <w:qFormat/>
    <w:rsid w:val="00A52210"/>
    <w:pPr>
      <w:keepNext/>
      <w:keepLines/>
      <w:numPr>
        <w:ilvl w:val="6"/>
        <w:numId w:val="1"/>
      </w:numPr>
      <w:spacing w:before="120"/>
      <w:outlineLvl w:val="6"/>
    </w:pPr>
    <w:rPr>
      <w:rFonts w:cs="Arial"/>
      <w:lang w:eastAsia="en-US"/>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lang w:eastAsia="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lang w:eastAsia="en-U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lang w:eastAsia="en-US"/>
    </w:rPr>
  </w:style>
  <w:style w:type="paragraph" w:styleId="DocumentMap">
    <w:name w:val="Document Map"/>
    <w:basedOn w:val="Normal"/>
    <w:semiHidden/>
    <w:rsid w:val="00A52210"/>
    <w:pPr>
      <w:shd w:val="clear" w:color="auto" w:fill="000080"/>
    </w:pPr>
    <w:rPr>
      <w:rFonts w:ascii="Tahoma" w:hAnsi="Tahoma" w:cs="Tahoma"/>
      <w:lang w:eastAsia="en-US"/>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lang w:eastAsia="en-US"/>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lang w:eastAsia="en-US"/>
    </w:rPr>
  </w:style>
  <w:style w:type="paragraph" w:customStyle="1" w:styleId="3GPPHeader">
    <w:name w:val="3GPP_Header"/>
    <w:basedOn w:val="Normal"/>
    <w:rsid w:val="00A52210"/>
    <w:pPr>
      <w:tabs>
        <w:tab w:val="left" w:pos="1701"/>
        <w:tab w:val="right" w:pos="9639"/>
      </w:tabs>
      <w:spacing w:after="240"/>
    </w:pPr>
    <w:rPr>
      <w:b/>
      <w:lang w:eastAsia="en-US"/>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lang w:eastAsia="en-US"/>
    </w:rPr>
  </w:style>
  <w:style w:type="paragraph" w:styleId="BalloonText">
    <w:name w:val="Balloon Text"/>
    <w:basedOn w:val="Normal"/>
    <w:semiHidden/>
    <w:rsid w:val="00A52210"/>
    <w:rPr>
      <w:rFonts w:ascii="Tahoma" w:hAnsi="Tahoma" w:cs="Tahoma"/>
      <w:sz w:val="16"/>
      <w:szCs w:val="16"/>
      <w:lang w:eastAsia="en-US"/>
    </w:rPr>
  </w:style>
  <w:style w:type="character" w:styleId="PageNumber">
    <w:name w:val="page number"/>
    <w:semiHidden/>
    <w:rsid w:val="00A52210"/>
  </w:style>
  <w:style w:type="paragraph" w:styleId="BodyText">
    <w:name w:val="Body Text"/>
    <w:basedOn w:val="Normal"/>
    <w:link w:val="BodyTextChar"/>
    <w:rsid w:val="00A52210"/>
    <w:rPr>
      <w:lang w:eastAsia="en-US"/>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rPr>
      <w:lang w:eastAsia="en-US"/>
    </w:rPr>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style>
  <w:style w:type="paragraph" w:customStyle="1" w:styleId="B2">
    <w:name w:val="B2"/>
    <w:basedOn w:val="List2"/>
    <w:link w:val="B2Char"/>
    <w:qFormat/>
    <w:rsid w:val="00A52210"/>
    <w:pPr>
      <w:spacing w:after="180"/>
    </w:pPr>
  </w:style>
  <w:style w:type="paragraph" w:customStyle="1" w:styleId="B3">
    <w:name w:val="B3"/>
    <w:basedOn w:val="List3"/>
    <w:rsid w:val="00A52210"/>
    <w:pPr>
      <w:spacing w:after="180"/>
    </w:pPr>
  </w:style>
  <w:style w:type="paragraph" w:customStyle="1" w:styleId="B4">
    <w:name w:val="B4"/>
    <w:basedOn w:val="List4"/>
    <w:rsid w:val="00A52210"/>
    <w:pPr>
      <w:spacing w:after="180"/>
    </w:pPr>
  </w:style>
  <w:style w:type="paragraph" w:customStyle="1" w:styleId="Proposal">
    <w:name w:val="Proposal"/>
    <w:basedOn w:val="Normal"/>
    <w:rsid w:val="00570F99"/>
    <w:pPr>
      <w:numPr>
        <w:numId w:val="3"/>
      </w:numPr>
      <w:tabs>
        <w:tab w:val="clear" w:pos="9242"/>
        <w:tab w:val="left" w:pos="1701"/>
      </w:tabs>
      <w:ind w:left="1701" w:hanging="1701"/>
    </w:pPr>
    <w:rPr>
      <w:b/>
      <w:bCs/>
      <w:lang w:eastAsia="en-U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lang w:eastAsia="en-US"/>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lang w:eastAsia="en-US"/>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lang w:eastAsia="en-US"/>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lang w:eastAsia="en-US"/>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0Maintext">
    <w:name w:val="0 Main text"/>
    <w:basedOn w:val="Normal"/>
    <w:link w:val="0MaintextChar"/>
    <w:qFormat/>
    <w:rsid w:val="00C15976"/>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sid w:val="00C15976"/>
    <w:rPr>
      <w:rFonts w:ascii="Times New Roman" w:hAnsi="Times New Roman" w:cs="Batang"/>
      <w:lang w:val="en-GB"/>
    </w:rPr>
  </w:style>
  <w:style w:type="paragraph" w:customStyle="1" w:styleId="textintend1">
    <w:name w:val="text intend 1"/>
    <w:basedOn w:val="Normal"/>
    <w:rsid w:val="00C15976"/>
    <w:pPr>
      <w:numPr>
        <w:numId w:val="4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C15976"/>
    <w:rPr>
      <w:rFonts w:ascii="Times New Roman" w:eastAsia="Times New Roman" w:hAnsi="Times New Roman"/>
      <w:sz w:val="24"/>
      <w:szCs w:val="24"/>
      <w:lang w:eastAsia="en-US"/>
    </w:rPr>
  </w:style>
  <w:style w:type="character" w:customStyle="1" w:styleId="B2Char">
    <w:name w:val="B2 Char"/>
    <w:link w:val="B2"/>
    <w:qFormat/>
    <w:rsid w:val="00C15976"/>
    <w:rPr>
      <w:rFonts w:ascii="Times New Roman" w:eastAsia="Times New Roman" w:hAnsi="Times New Roman"/>
      <w:sz w:val="24"/>
      <w:szCs w:val="24"/>
      <w:lang w:eastAsia="en-US"/>
    </w:rPr>
  </w:style>
  <w:style w:type="character" w:styleId="UnresolvedMention">
    <w:name w:val="Unresolved Mention"/>
    <w:basedOn w:val="DefaultParagraphFont"/>
    <w:rsid w:val="002E4575"/>
    <w:rPr>
      <w:color w:val="605E5C"/>
      <w:shd w:val="clear" w:color="auto" w:fill="E1DFDD"/>
    </w:rPr>
  </w:style>
  <w:style w:type="paragraph" w:customStyle="1" w:styleId="YJ-Proposal">
    <w:name w:val="YJ-Proposal"/>
    <w:basedOn w:val="Normal"/>
    <w:qFormat/>
    <w:rsid w:val="008D66B7"/>
    <w:pPr>
      <w:numPr>
        <w:numId w:val="46"/>
      </w:numPr>
      <w:spacing w:beforeLines="50" w:afterLines="50" w:after="200" w:line="276" w:lineRule="auto"/>
    </w:pPr>
    <w:rPr>
      <w:rFonts w:eastAsiaTheme="minorEastAsia"/>
      <w:b/>
      <w:bCs/>
      <w:i/>
      <w:iCs/>
      <w:kern w:val="2"/>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6733">
      <w:bodyDiv w:val="1"/>
      <w:marLeft w:val="0"/>
      <w:marRight w:val="0"/>
      <w:marTop w:val="0"/>
      <w:marBottom w:val="0"/>
      <w:divBdr>
        <w:top w:val="none" w:sz="0" w:space="0" w:color="auto"/>
        <w:left w:val="none" w:sz="0" w:space="0" w:color="auto"/>
        <w:bottom w:val="none" w:sz="0" w:space="0" w:color="auto"/>
        <w:right w:val="none" w:sz="0" w:space="0" w:color="auto"/>
      </w:divBdr>
    </w:div>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4222582">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35962401">
      <w:bodyDiv w:val="1"/>
      <w:marLeft w:val="0"/>
      <w:marRight w:val="0"/>
      <w:marTop w:val="0"/>
      <w:marBottom w:val="0"/>
      <w:divBdr>
        <w:top w:val="none" w:sz="0" w:space="0" w:color="auto"/>
        <w:left w:val="none" w:sz="0" w:space="0" w:color="auto"/>
        <w:bottom w:val="none" w:sz="0" w:space="0" w:color="auto"/>
        <w:right w:val="none" w:sz="0" w:space="0" w:color="auto"/>
      </w:divBdr>
    </w:div>
    <w:div w:id="339085614">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5525562">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54265285">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017717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2247153">
      <w:bodyDiv w:val="1"/>
      <w:marLeft w:val="0"/>
      <w:marRight w:val="0"/>
      <w:marTop w:val="0"/>
      <w:marBottom w:val="0"/>
      <w:divBdr>
        <w:top w:val="none" w:sz="0" w:space="0" w:color="auto"/>
        <w:left w:val="none" w:sz="0" w:space="0" w:color="auto"/>
        <w:bottom w:val="none" w:sz="0" w:space="0" w:color="auto"/>
        <w:right w:val="none" w:sz="0" w:space="0" w:color="auto"/>
      </w:divBdr>
      <w:divsChild>
        <w:div w:id="4370210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101557">
              <w:marLeft w:val="0"/>
              <w:marRight w:val="0"/>
              <w:marTop w:val="0"/>
              <w:marBottom w:val="0"/>
              <w:divBdr>
                <w:top w:val="none" w:sz="0" w:space="0" w:color="auto"/>
                <w:left w:val="none" w:sz="0" w:space="0" w:color="auto"/>
                <w:bottom w:val="none" w:sz="0" w:space="0" w:color="auto"/>
                <w:right w:val="none" w:sz="0" w:space="0" w:color="auto"/>
              </w:divBdr>
              <w:divsChild>
                <w:div w:id="394936605">
                  <w:marLeft w:val="0"/>
                  <w:marRight w:val="0"/>
                  <w:marTop w:val="0"/>
                  <w:marBottom w:val="0"/>
                  <w:divBdr>
                    <w:top w:val="none" w:sz="0" w:space="0" w:color="auto"/>
                    <w:left w:val="none" w:sz="0" w:space="0" w:color="auto"/>
                    <w:bottom w:val="none" w:sz="0" w:space="0" w:color="auto"/>
                    <w:right w:val="none" w:sz="0" w:space="0" w:color="auto"/>
                  </w:divBdr>
                  <w:divsChild>
                    <w:div w:id="1291059501">
                      <w:marLeft w:val="0"/>
                      <w:marRight w:val="0"/>
                      <w:marTop w:val="0"/>
                      <w:marBottom w:val="0"/>
                      <w:divBdr>
                        <w:top w:val="none" w:sz="0" w:space="0" w:color="auto"/>
                        <w:left w:val="none" w:sz="0" w:space="0" w:color="auto"/>
                        <w:bottom w:val="none" w:sz="0" w:space="0" w:color="auto"/>
                        <w:right w:val="none" w:sz="0" w:space="0" w:color="auto"/>
                      </w:divBdr>
                      <w:divsChild>
                        <w:div w:id="1526365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7704344">
                              <w:marLeft w:val="0"/>
                              <w:marRight w:val="0"/>
                              <w:marTop w:val="0"/>
                              <w:marBottom w:val="0"/>
                              <w:divBdr>
                                <w:top w:val="none" w:sz="0" w:space="0" w:color="auto"/>
                                <w:left w:val="none" w:sz="0" w:space="0" w:color="auto"/>
                                <w:bottom w:val="none" w:sz="0" w:space="0" w:color="auto"/>
                                <w:right w:val="none" w:sz="0" w:space="0" w:color="auto"/>
                              </w:divBdr>
                              <w:divsChild>
                                <w:div w:id="1312176500">
                                  <w:marLeft w:val="0"/>
                                  <w:marRight w:val="0"/>
                                  <w:marTop w:val="0"/>
                                  <w:marBottom w:val="0"/>
                                  <w:divBdr>
                                    <w:top w:val="none" w:sz="0" w:space="0" w:color="auto"/>
                                    <w:left w:val="none" w:sz="0" w:space="0" w:color="auto"/>
                                    <w:bottom w:val="none" w:sz="0" w:space="0" w:color="auto"/>
                                    <w:right w:val="none" w:sz="0" w:space="0" w:color="auto"/>
                                  </w:divBdr>
                                  <w:divsChild>
                                    <w:div w:id="3770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184320558">
      <w:bodyDiv w:val="1"/>
      <w:marLeft w:val="0"/>
      <w:marRight w:val="0"/>
      <w:marTop w:val="0"/>
      <w:marBottom w:val="0"/>
      <w:divBdr>
        <w:top w:val="none" w:sz="0" w:space="0" w:color="auto"/>
        <w:left w:val="none" w:sz="0" w:space="0" w:color="auto"/>
        <w:bottom w:val="none" w:sz="0" w:space="0" w:color="auto"/>
        <w:right w:val="none" w:sz="0" w:space="0" w:color="auto"/>
      </w:divBdr>
      <w:divsChild>
        <w:div w:id="2318127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5587223">
              <w:marLeft w:val="0"/>
              <w:marRight w:val="0"/>
              <w:marTop w:val="0"/>
              <w:marBottom w:val="0"/>
              <w:divBdr>
                <w:top w:val="none" w:sz="0" w:space="0" w:color="auto"/>
                <w:left w:val="none" w:sz="0" w:space="0" w:color="auto"/>
                <w:bottom w:val="none" w:sz="0" w:space="0" w:color="auto"/>
                <w:right w:val="none" w:sz="0" w:space="0" w:color="auto"/>
              </w:divBdr>
              <w:divsChild>
                <w:div w:id="1772967453">
                  <w:marLeft w:val="0"/>
                  <w:marRight w:val="0"/>
                  <w:marTop w:val="0"/>
                  <w:marBottom w:val="0"/>
                  <w:divBdr>
                    <w:top w:val="none" w:sz="0" w:space="0" w:color="auto"/>
                    <w:left w:val="none" w:sz="0" w:space="0" w:color="auto"/>
                    <w:bottom w:val="none" w:sz="0" w:space="0" w:color="auto"/>
                    <w:right w:val="none" w:sz="0" w:space="0" w:color="auto"/>
                  </w:divBdr>
                  <w:divsChild>
                    <w:div w:id="622151998">
                      <w:marLeft w:val="0"/>
                      <w:marRight w:val="0"/>
                      <w:marTop w:val="0"/>
                      <w:marBottom w:val="0"/>
                      <w:divBdr>
                        <w:top w:val="none" w:sz="0" w:space="0" w:color="auto"/>
                        <w:left w:val="none" w:sz="0" w:space="0" w:color="auto"/>
                        <w:bottom w:val="none" w:sz="0" w:space="0" w:color="auto"/>
                        <w:right w:val="none" w:sz="0" w:space="0" w:color="auto"/>
                      </w:divBdr>
                      <w:divsChild>
                        <w:div w:id="7764826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11531566">
                              <w:marLeft w:val="0"/>
                              <w:marRight w:val="0"/>
                              <w:marTop w:val="0"/>
                              <w:marBottom w:val="0"/>
                              <w:divBdr>
                                <w:top w:val="none" w:sz="0" w:space="0" w:color="auto"/>
                                <w:left w:val="none" w:sz="0" w:space="0" w:color="auto"/>
                                <w:bottom w:val="none" w:sz="0" w:space="0" w:color="auto"/>
                                <w:right w:val="none" w:sz="0" w:space="0" w:color="auto"/>
                              </w:divBdr>
                              <w:divsChild>
                                <w:div w:id="618339557">
                                  <w:marLeft w:val="0"/>
                                  <w:marRight w:val="0"/>
                                  <w:marTop w:val="0"/>
                                  <w:marBottom w:val="0"/>
                                  <w:divBdr>
                                    <w:top w:val="none" w:sz="0" w:space="0" w:color="auto"/>
                                    <w:left w:val="none" w:sz="0" w:space="0" w:color="auto"/>
                                    <w:bottom w:val="none" w:sz="0" w:space="0" w:color="auto"/>
                                    <w:right w:val="none" w:sz="0" w:space="0" w:color="auto"/>
                                  </w:divBdr>
                                  <w:divsChild>
                                    <w:div w:id="90487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1358673">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79443727">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06266739">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E3C4A-FAA0-BB47-BAF0-131D8B184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1243</TotalTime>
  <Pages>3</Pages>
  <Words>877</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48</cp:revision>
  <cp:lastPrinted>2020-01-28T01:18:00Z</cp:lastPrinted>
  <dcterms:created xsi:type="dcterms:W3CDTF">2019-09-23T23:59:00Z</dcterms:created>
  <dcterms:modified xsi:type="dcterms:W3CDTF">2021-01-15T21:42:00Z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